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A18" w:rsidRPr="00536A18" w:rsidRDefault="00536A18" w:rsidP="00536A18">
      <w:pPr>
        <w:widowControl/>
        <w:adjustRightInd w:val="0"/>
        <w:snapToGrid w:val="0"/>
        <w:spacing w:line="360" w:lineRule="auto"/>
        <w:rPr>
          <w:rFonts w:ascii="仿宋_GB2312" w:eastAsia="仿宋_GB2312" w:hAnsi="黑体" w:cs="黑体" w:hint="eastAsia"/>
          <w:bCs/>
          <w:color w:val="000000"/>
          <w:kern w:val="0"/>
          <w:sz w:val="28"/>
          <w:szCs w:val="28"/>
        </w:rPr>
      </w:pPr>
      <w:r w:rsidRPr="00536A18">
        <w:rPr>
          <w:rFonts w:ascii="仿宋_GB2312" w:eastAsia="仿宋_GB2312" w:hAnsi="黑体" w:cs="黑体" w:hint="eastAsia"/>
          <w:bCs/>
          <w:color w:val="000000"/>
          <w:kern w:val="0"/>
          <w:sz w:val="28"/>
          <w:szCs w:val="28"/>
        </w:rPr>
        <w:t>附件:</w:t>
      </w:r>
    </w:p>
    <w:p w:rsidR="00E873C9" w:rsidRPr="00A67C76" w:rsidRDefault="005C7357" w:rsidP="00AF1125">
      <w:pPr>
        <w:widowControl/>
        <w:adjustRightInd w:val="0"/>
        <w:snapToGrid w:val="0"/>
        <w:spacing w:line="360" w:lineRule="auto"/>
        <w:jc w:val="center"/>
        <w:rPr>
          <w:rFonts w:ascii="方正小标宋简体" w:eastAsia="方正小标宋简体" w:hAnsi="黑体" w:cs="黑体"/>
          <w:bCs/>
          <w:color w:val="000000"/>
          <w:kern w:val="0"/>
          <w:sz w:val="32"/>
          <w:szCs w:val="32"/>
        </w:rPr>
      </w:pPr>
      <w:r w:rsidRPr="00A67C76">
        <w:rPr>
          <w:rFonts w:ascii="方正小标宋简体" w:eastAsia="方正小标宋简体" w:hAnsi="黑体" w:cs="黑体" w:hint="eastAsia"/>
          <w:bCs/>
          <w:color w:val="000000"/>
          <w:kern w:val="0"/>
          <w:sz w:val="32"/>
          <w:szCs w:val="32"/>
        </w:rPr>
        <w:t>美术与设计学院</w:t>
      </w:r>
      <w:bookmarkStart w:id="0" w:name="_GoBack"/>
      <w:bookmarkEnd w:id="0"/>
      <w:r w:rsidRPr="00A67C76">
        <w:rPr>
          <w:rFonts w:ascii="方正小标宋简体" w:eastAsia="方正小标宋简体" w:hAnsi="黑体" w:cs="黑体" w:hint="eastAsia"/>
          <w:bCs/>
          <w:color w:val="000000"/>
          <w:kern w:val="0"/>
          <w:sz w:val="32"/>
          <w:szCs w:val="32"/>
        </w:rPr>
        <w:t>院长奖学金评审实施细则（暂行）</w:t>
      </w:r>
    </w:p>
    <w:p w:rsidR="00E873C9" w:rsidRPr="00A67C76" w:rsidRDefault="005C7357" w:rsidP="00A67C76">
      <w:pPr>
        <w:widowControl/>
        <w:adjustRightInd w:val="0"/>
        <w:snapToGrid w:val="0"/>
        <w:spacing w:line="400" w:lineRule="exact"/>
        <w:ind w:firstLineChars="200" w:firstLine="562"/>
        <w:rPr>
          <w:rFonts w:ascii="仿宋_GB2312" w:eastAsia="仿宋_GB2312" w:hAnsi="宋体" w:cs="宋体" w:hint="eastAsia"/>
          <w:color w:val="000000"/>
          <w:kern w:val="0"/>
          <w:sz w:val="28"/>
          <w:szCs w:val="28"/>
        </w:rPr>
      </w:pPr>
      <w:r w:rsidRPr="00A67C76">
        <w:rPr>
          <w:rFonts w:ascii="仿宋_GB2312" w:eastAsia="仿宋_GB2312" w:hAnsi="宋体" w:cs="宋体" w:hint="eastAsia"/>
          <w:b/>
          <w:color w:val="000000"/>
          <w:kern w:val="0"/>
          <w:sz w:val="28"/>
          <w:szCs w:val="28"/>
        </w:rPr>
        <w:t>第一条</w:t>
      </w:r>
      <w:r w:rsidRPr="00A67C76">
        <w:rPr>
          <w:rFonts w:ascii="仿宋_GB2312" w:eastAsia="仿宋_GB2312" w:hAnsi="宋体" w:cs="宋体" w:hint="eastAsia"/>
          <w:color w:val="000000"/>
          <w:kern w:val="0"/>
          <w:sz w:val="28"/>
          <w:szCs w:val="28"/>
        </w:rPr>
        <w:t xml:space="preserve">  为激励我院大学生勤奋学习、努力进取，在德、智、体、美等方面得到全面发展，根据校院相关文件精神，结合我院实际情况，制定本实施细则。</w:t>
      </w:r>
    </w:p>
    <w:p w:rsidR="00E873C9" w:rsidRPr="00A67C76" w:rsidRDefault="005C7357" w:rsidP="00A67C76">
      <w:pPr>
        <w:widowControl/>
        <w:adjustRightInd w:val="0"/>
        <w:snapToGrid w:val="0"/>
        <w:spacing w:line="400" w:lineRule="exact"/>
        <w:ind w:firstLineChars="200" w:firstLine="562"/>
        <w:rPr>
          <w:rFonts w:ascii="仿宋_GB2312" w:eastAsia="仿宋_GB2312" w:hAnsi="宋体" w:cs="宋体" w:hint="eastAsia"/>
          <w:color w:val="000000"/>
          <w:kern w:val="0"/>
          <w:sz w:val="28"/>
          <w:szCs w:val="28"/>
        </w:rPr>
      </w:pPr>
      <w:r w:rsidRPr="00A67C76">
        <w:rPr>
          <w:rFonts w:ascii="仿宋_GB2312" w:eastAsia="仿宋_GB2312" w:hAnsi="宋体" w:cs="宋体" w:hint="eastAsia"/>
          <w:b/>
          <w:color w:val="000000"/>
          <w:kern w:val="0"/>
          <w:sz w:val="28"/>
          <w:szCs w:val="28"/>
        </w:rPr>
        <w:t>第二条</w:t>
      </w:r>
      <w:r w:rsidRPr="00A67C76">
        <w:rPr>
          <w:rFonts w:ascii="仿宋_GB2312" w:eastAsia="仿宋_GB2312" w:hAnsi="宋体" w:cs="宋体" w:hint="eastAsia"/>
          <w:color w:val="000000"/>
          <w:kern w:val="0"/>
          <w:sz w:val="28"/>
          <w:szCs w:val="28"/>
        </w:rPr>
        <w:t xml:space="preserve"> 院长奖学金用于奖励在校全日制本科生和研究生在科学研究和创作中取得特别成绩的学生（测评学年已获国家奖学金、朱敬文特别奖学金的研究生除外）。</w:t>
      </w:r>
    </w:p>
    <w:p w:rsidR="00E873C9" w:rsidRPr="00A67C76" w:rsidRDefault="005C7357" w:rsidP="00A67C76">
      <w:pPr>
        <w:widowControl/>
        <w:adjustRightInd w:val="0"/>
        <w:snapToGrid w:val="0"/>
        <w:spacing w:line="400" w:lineRule="exact"/>
        <w:ind w:firstLineChars="200" w:firstLine="562"/>
        <w:rPr>
          <w:rFonts w:ascii="仿宋_GB2312" w:eastAsia="仿宋_GB2312" w:hAnsi="宋体" w:cs="宋体" w:hint="eastAsia"/>
          <w:color w:val="000000"/>
          <w:kern w:val="0"/>
          <w:sz w:val="28"/>
          <w:szCs w:val="28"/>
        </w:rPr>
      </w:pPr>
      <w:r w:rsidRPr="00A67C76">
        <w:rPr>
          <w:rFonts w:ascii="仿宋_GB2312" w:eastAsia="仿宋_GB2312" w:hAnsi="宋体" w:cs="宋体" w:hint="eastAsia"/>
          <w:b/>
          <w:color w:val="000000"/>
          <w:kern w:val="0"/>
          <w:sz w:val="28"/>
          <w:szCs w:val="28"/>
        </w:rPr>
        <w:t>第三条</w:t>
      </w:r>
      <w:r w:rsidRPr="00A67C76">
        <w:rPr>
          <w:rFonts w:ascii="仿宋_GB2312" w:eastAsia="仿宋_GB2312" w:hAnsi="宋体" w:cs="宋体" w:hint="eastAsia"/>
          <w:color w:val="000000"/>
          <w:kern w:val="0"/>
          <w:sz w:val="28"/>
          <w:szCs w:val="28"/>
        </w:rPr>
        <w:t xml:space="preserve"> 申请院长奖学金的学生应当符合下列基本条件：</w:t>
      </w:r>
    </w:p>
    <w:p w:rsidR="00E873C9" w:rsidRPr="00A67C76" w:rsidRDefault="005C7357" w:rsidP="00A67C76">
      <w:pPr>
        <w:widowControl/>
        <w:adjustRightInd w:val="0"/>
        <w:snapToGrid w:val="0"/>
        <w:spacing w:line="400" w:lineRule="exact"/>
        <w:ind w:firstLineChars="200" w:firstLine="560"/>
        <w:rPr>
          <w:rFonts w:ascii="仿宋_GB2312" w:eastAsia="仿宋_GB2312" w:hAnsi="宋体" w:cs="宋体" w:hint="eastAsia"/>
          <w:color w:val="000000"/>
          <w:kern w:val="0"/>
          <w:sz w:val="28"/>
          <w:szCs w:val="28"/>
        </w:rPr>
      </w:pPr>
      <w:r w:rsidRPr="00A67C76">
        <w:rPr>
          <w:rFonts w:ascii="仿宋_GB2312" w:eastAsia="仿宋_GB2312" w:hAnsi="宋体" w:cs="宋体" w:hint="eastAsia"/>
          <w:color w:val="000000"/>
          <w:kern w:val="0"/>
          <w:sz w:val="28"/>
          <w:szCs w:val="28"/>
        </w:rPr>
        <w:t>（一）热爱社会主义祖国，拥护中国共产党的领导；</w:t>
      </w:r>
    </w:p>
    <w:p w:rsidR="00E873C9" w:rsidRPr="00A67C76" w:rsidRDefault="005C7357" w:rsidP="00A67C76">
      <w:pPr>
        <w:widowControl/>
        <w:adjustRightInd w:val="0"/>
        <w:snapToGrid w:val="0"/>
        <w:spacing w:line="400" w:lineRule="exact"/>
        <w:ind w:firstLineChars="200" w:firstLine="560"/>
        <w:rPr>
          <w:rFonts w:ascii="仿宋_GB2312" w:eastAsia="仿宋_GB2312" w:hAnsi="宋体" w:cs="宋体" w:hint="eastAsia"/>
          <w:color w:val="000000"/>
          <w:kern w:val="0"/>
          <w:sz w:val="28"/>
          <w:szCs w:val="28"/>
        </w:rPr>
      </w:pPr>
      <w:r w:rsidRPr="00A67C76">
        <w:rPr>
          <w:rFonts w:ascii="仿宋_GB2312" w:eastAsia="仿宋_GB2312" w:hAnsi="宋体" w:cs="宋体" w:hint="eastAsia"/>
          <w:color w:val="000000"/>
          <w:kern w:val="0"/>
          <w:sz w:val="28"/>
          <w:szCs w:val="28"/>
        </w:rPr>
        <w:t>（二）遵守宪法和法律，遵守学校规章制度；</w:t>
      </w:r>
    </w:p>
    <w:p w:rsidR="00E873C9" w:rsidRPr="00A67C76" w:rsidRDefault="005C7357" w:rsidP="00A67C76">
      <w:pPr>
        <w:widowControl/>
        <w:adjustRightInd w:val="0"/>
        <w:snapToGrid w:val="0"/>
        <w:spacing w:line="400" w:lineRule="exact"/>
        <w:ind w:firstLineChars="200" w:firstLine="560"/>
        <w:rPr>
          <w:rFonts w:ascii="仿宋_GB2312" w:eastAsia="仿宋_GB2312" w:hAnsi="宋体" w:cs="宋体" w:hint="eastAsia"/>
          <w:color w:val="000000"/>
          <w:kern w:val="0"/>
          <w:sz w:val="28"/>
          <w:szCs w:val="28"/>
        </w:rPr>
      </w:pPr>
      <w:r w:rsidRPr="00A67C76">
        <w:rPr>
          <w:rFonts w:ascii="仿宋_GB2312" w:eastAsia="仿宋_GB2312" w:hAnsi="宋体" w:cs="宋体" w:hint="eastAsia"/>
          <w:color w:val="000000"/>
          <w:kern w:val="0"/>
          <w:sz w:val="28"/>
          <w:szCs w:val="28"/>
        </w:rPr>
        <w:t>（三）诚实守信，道德品质优良；</w:t>
      </w:r>
    </w:p>
    <w:p w:rsidR="00E873C9" w:rsidRPr="00A67C76" w:rsidRDefault="005C7357" w:rsidP="00A67C76">
      <w:pPr>
        <w:widowControl/>
        <w:adjustRightInd w:val="0"/>
        <w:snapToGrid w:val="0"/>
        <w:spacing w:line="400" w:lineRule="exact"/>
        <w:ind w:firstLineChars="200" w:firstLine="560"/>
        <w:rPr>
          <w:rFonts w:ascii="仿宋_GB2312" w:eastAsia="仿宋_GB2312" w:hAnsi="宋体" w:cs="宋体" w:hint="eastAsia"/>
          <w:color w:val="000000"/>
          <w:kern w:val="0"/>
          <w:sz w:val="28"/>
          <w:szCs w:val="28"/>
        </w:rPr>
      </w:pPr>
      <w:r w:rsidRPr="00A67C76">
        <w:rPr>
          <w:rFonts w:ascii="仿宋_GB2312" w:eastAsia="仿宋_GB2312" w:hAnsi="宋体" w:cs="宋体" w:hint="eastAsia"/>
          <w:color w:val="000000"/>
          <w:kern w:val="0"/>
          <w:sz w:val="28"/>
          <w:szCs w:val="28"/>
        </w:rPr>
        <w:t>（四）在校期间学习成绩优异；</w:t>
      </w:r>
    </w:p>
    <w:p w:rsidR="00E873C9" w:rsidRPr="00A67C76" w:rsidRDefault="005C7357" w:rsidP="00A67C76">
      <w:pPr>
        <w:widowControl/>
        <w:adjustRightInd w:val="0"/>
        <w:snapToGrid w:val="0"/>
        <w:spacing w:line="400" w:lineRule="exact"/>
        <w:ind w:firstLineChars="200" w:firstLine="560"/>
        <w:rPr>
          <w:rFonts w:ascii="仿宋_GB2312" w:eastAsia="仿宋_GB2312" w:hAnsi="宋体" w:cs="宋体" w:hint="eastAsia"/>
          <w:color w:val="000000"/>
          <w:kern w:val="0"/>
          <w:sz w:val="28"/>
          <w:szCs w:val="28"/>
        </w:rPr>
      </w:pPr>
      <w:r w:rsidRPr="00A67C76">
        <w:rPr>
          <w:rFonts w:ascii="仿宋_GB2312" w:eastAsia="仿宋_GB2312" w:hAnsi="宋体" w:cs="宋体" w:hint="eastAsia"/>
          <w:color w:val="000000"/>
          <w:kern w:val="0"/>
          <w:sz w:val="28"/>
          <w:szCs w:val="28"/>
        </w:rPr>
        <w:t>（五）社会实践、创新能力、综合素质等方面特别突出。</w:t>
      </w:r>
    </w:p>
    <w:p w:rsidR="00E873C9" w:rsidRPr="00A67C76" w:rsidRDefault="005C7357" w:rsidP="00A67C76">
      <w:pPr>
        <w:widowControl/>
        <w:adjustRightInd w:val="0"/>
        <w:snapToGrid w:val="0"/>
        <w:spacing w:line="400" w:lineRule="exact"/>
        <w:ind w:firstLineChars="200" w:firstLine="562"/>
        <w:rPr>
          <w:rFonts w:ascii="仿宋_GB2312" w:eastAsia="仿宋_GB2312" w:hAnsi="宋体" w:cs="宋体" w:hint="eastAsia"/>
          <w:color w:val="000000"/>
          <w:kern w:val="0"/>
          <w:sz w:val="28"/>
          <w:szCs w:val="28"/>
        </w:rPr>
      </w:pPr>
      <w:r w:rsidRPr="00A67C76">
        <w:rPr>
          <w:rFonts w:ascii="仿宋_GB2312" w:eastAsia="仿宋_GB2312" w:hAnsi="宋体" w:cs="宋体" w:hint="eastAsia"/>
          <w:b/>
          <w:color w:val="000000"/>
          <w:kern w:val="0"/>
          <w:sz w:val="28"/>
          <w:szCs w:val="28"/>
        </w:rPr>
        <w:t>第四条</w:t>
      </w:r>
      <w:r w:rsidRPr="00A67C76">
        <w:rPr>
          <w:rFonts w:ascii="仿宋_GB2312" w:eastAsia="仿宋_GB2312" w:hAnsi="宋体" w:cs="宋体" w:hint="eastAsia"/>
          <w:color w:val="000000"/>
          <w:kern w:val="0"/>
          <w:sz w:val="28"/>
          <w:szCs w:val="28"/>
        </w:rPr>
        <w:t xml:space="preserve">  院长奖学金评审程序及办法：</w:t>
      </w:r>
    </w:p>
    <w:p w:rsidR="00E873C9" w:rsidRPr="00A67C76" w:rsidRDefault="005C7357" w:rsidP="00A67C76">
      <w:pPr>
        <w:widowControl/>
        <w:adjustRightInd w:val="0"/>
        <w:snapToGrid w:val="0"/>
        <w:spacing w:line="400" w:lineRule="exact"/>
        <w:ind w:firstLineChars="200" w:firstLine="560"/>
        <w:rPr>
          <w:rFonts w:ascii="仿宋_GB2312" w:eastAsia="仿宋_GB2312" w:hAnsi="宋体" w:cs="宋体" w:hint="eastAsia"/>
          <w:color w:val="000000"/>
          <w:kern w:val="0"/>
          <w:sz w:val="28"/>
          <w:szCs w:val="28"/>
        </w:rPr>
      </w:pPr>
      <w:r w:rsidRPr="00A67C76">
        <w:rPr>
          <w:rFonts w:ascii="仿宋_GB2312" w:eastAsia="仿宋_GB2312" w:hAnsi="宋体" w:cs="宋体" w:hint="eastAsia"/>
          <w:color w:val="000000"/>
          <w:kern w:val="0"/>
          <w:sz w:val="28"/>
          <w:szCs w:val="28"/>
        </w:rPr>
        <w:t>（一）学生申请；</w:t>
      </w:r>
    </w:p>
    <w:p w:rsidR="00E873C9" w:rsidRPr="00A67C76" w:rsidRDefault="005C7357" w:rsidP="00A67C76">
      <w:pPr>
        <w:widowControl/>
        <w:adjustRightInd w:val="0"/>
        <w:snapToGrid w:val="0"/>
        <w:spacing w:line="400" w:lineRule="exact"/>
        <w:ind w:firstLineChars="200" w:firstLine="560"/>
        <w:rPr>
          <w:rFonts w:ascii="仿宋_GB2312" w:eastAsia="仿宋_GB2312" w:hAnsi="宋体" w:cs="宋体" w:hint="eastAsia"/>
          <w:color w:val="000000"/>
          <w:kern w:val="0"/>
          <w:sz w:val="28"/>
          <w:szCs w:val="28"/>
        </w:rPr>
      </w:pPr>
      <w:r w:rsidRPr="00A67C76">
        <w:rPr>
          <w:rFonts w:ascii="仿宋_GB2312" w:eastAsia="仿宋_GB2312" w:hAnsi="宋体" w:cs="宋体" w:hint="eastAsia"/>
          <w:color w:val="000000"/>
          <w:kern w:val="0"/>
          <w:sz w:val="28"/>
          <w:szCs w:val="28"/>
        </w:rPr>
        <w:t>（二）学院审核；</w:t>
      </w:r>
    </w:p>
    <w:p w:rsidR="00E873C9" w:rsidRPr="00A67C76" w:rsidRDefault="005C7357" w:rsidP="00A67C76">
      <w:pPr>
        <w:widowControl/>
        <w:adjustRightInd w:val="0"/>
        <w:snapToGrid w:val="0"/>
        <w:spacing w:line="400" w:lineRule="exact"/>
        <w:ind w:firstLineChars="200" w:firstLine="560"/>
        <w:rPr>
          <w:rFonts w:ascii="仿宋_GB2312" w:eastAsia="仿宋_GB2312" w:hAnsi="宋体" w:cs="宋体" w:hint="eastAsia"/>
          <w:color w:val="000000"/>
          <w:kern w:val="0"/>
          <w:sz w:val="28"/>
          <w:szCs w:val="28"/>
        </w:rPr>
      </w:pPr>
      <w:r w:rsidRPr="00A67C76">
        <w:rPr>
          <w:rFonts w:ascii="仿宋_GB2312" w:eastAsia="仿宋_GB2312" w:hAnsi="宋体" w:cs="宋体" w:hint="eastAsia"/>
          <w:color w:val="000000"/>
          <w:kern w:val="0"/>
          <w:sz w:val="28"/>
          <w:szCs w:val="28"/>
        </w:rPr>
        <w:t>（三）院学术委员会评审；</w:t>
      </w:r>
    </w:p>
    <w:p w:rsidR="00E873C9" w:rsidRPr="00A67C76" w:rsidRDefault="005C7357" w:rsidP="00A67C76">
      <w:pPr>
        <w:widowControl/>
        <w:adjustRightInd w:val="0"/>
        <w:snapToGrid w:val="0"/>
        <w:spacing w:line="400" w:lineRule="exact"/>
        <w:ind w:firstLineChars="200" w:firstLine="560"/>
        <w:rPr>
          <w:rFonts w:ascii="仿宋_GB2312" w:eastAsia="仿宋_GB2312" w:hAnsi="宋体" w:cs="宋体" w:hint="eastAsia"/>
          <w:color w:val="000000"/>
          <w:kern w:val="0"/>
          <w:sz w:val="28"/>
          <w:szCs w:val="28"/>
        </w:rPr>
      </w:pPr>
      <w:r w:rsidRPr="00A67C76">
        <w:rPr>
          <w:rFonts w:ascii="仿宋_GB2312" w:eastAsia="仿宋_GB2312" w:hAnsi="宋体" w:cs="宋体" w:hint="eastAsia"/>
          <w:color w:val="000000"/>
          <w:kern w:val="0"/>
          <w:sz w:val="28"/>
          <w:szCs w:val="28"/>
        </w:rPr>
        <w:t>（四）在全院范围内公示5个工作日；</w:t>
      </w:r>
    </w:p>
    <w:p w:rsidR="00E873C9" w:rsidRPr="00A67C76" w:rsidRDefault="005C7357" w:rsidP="00A67C76">
      <w:pPr>
        <w:widowControl/>
        <w:adjustRightInd w:val="0"/>
        <w:snapToGrid w:val="0"/>
        <w:spacing w:line="400" w:lineRule="exact"/>
        <w:ind w:firstLineChars="200" w:firstLine="560"/>
        <w:rPr>
          <w:rFonts w:ascii="仿宋_GB2312" w:eastAsia="仿宋_GB2312" w:hAnsi="宋体" w:cs="宋体" w:hint="eastAsia"/>
          <w:color w:val="000000"/>
          <w:kern w:val="0"/>
          <w:sz w:val="28"/>
          <w:szCs w:val="28"/>
        </w:rPr>
      </w:pPr>
      <w:r w:rsidRPr="00A67C76">
        <w:rPr>
          <w:rFonts w:ascii="仿宋_GB2312" w:eastAsia="仿宋_GB2312" w:hAnsi="宋体" w:cs="宋体" w:hint="eastAsia"/>
          <w:color w:val="000000"/>
          <w:kern w:val="0"/>
          <w:sz w:val="28"/>
          <w:szCs w:val="28"/>
        </w:rPr>
        <w:t>（五）院党政联席会议审定。</w:t>
      </w:r>
    </w:p>
    <w:p w:rsidR="00E873C9" w:rsidRPr="00A67C76" w:rsidRDefault="005C7357" w:rsidP="00A67C76">
      <w:pPr>
        <w:widowControl/>
        <w:adjustRightInd w:val="0"/>
        <w:snapToGrid w:val="0"/>
        <w:spacing w:line="400" w:lineRule="exact"/>
        <w:ind w:firstLineChars="200" w:firstLine="562"/>
        <w:rPr>
          <w:rFonts w:ascii="仿宋_GB2312" w:eastAsia="仿宋_GB2312" w:hAnsi="宋体" w:cs="宋体" w:hint="eastAsia"/>
          <w:color w:val="000000"/>
          <w:kern w:val="0"/>
          <w:sz w:val="28"/>
          <w:szCs w:val="28"/>
        </w:rPr>
      </w:pPr>
      <w:r w:rsidRPr="00A67C76">
        <w:rPr>
          <w:rFonts w:ascii="仿宋_GB2312" w:eastAsia="仿宋_GB2312" w:hAnsi="宋体" w:cs="宋体" w:hint="eastAsia"/>
          <w:b/>
          <w:color w:val="000000"/>
          <w:kern w:val="0"/>
          <w:sz w:val="28"/>
          <w:szCs w:val="28"/>
        </w:rPr>
        <w:t>第五条</w:t>
      </w:r>
      <w:r w:rsidRPr="00A67C76">
        <w:rPr>
          <w:rFonts w:ascii="仿宋_GB2312" w:eastAsia="仿宋_GB2312" w:hAnsi="宋体" w:cs="宋体" w:hint="eastAsia"/>
          <w:color w:val="000000"/>
          <w:kern w:val="0"/>
          <w:sz w:val="28"/>
          <w:szCs w:val="28"/>
        </w:rPr>
        <w:t xml:space="preserve">  奖励名额及金额</w:t>
      </w:r>
    </w:p>
    <w:p w:rsidR="00E873C9" w:rsidRPr="00A67C76" w:rsidRDefault="005C7357" w:rsidP="00A67C76">
      <w:pPr>
        <w:widowControl/>
        <w:adjustRightInd w:val="0"/>
        <w:snapToGrid w:val="0"/>
        <w:spacing w:line="400" w:lineRule="exact"/>
        <w:ind w:firstLineChars="200" w:firstLine="560"/>
        <w:rPr>
          <w:rFonts w:ascii="仿宋_GB2312" w:eastAsia="仿宋_GB2312" w:hAnsi="宋体" w:cs="宋体" w:hint="eastAsia"/>
          <w:color w:val="000000"/>
          <w:kern w:val="0"/>
          <w:sz w:val="28"/>
          <w:szCs w:val="28"/>
        </w:rPr>
      </w:pPr>
      <w:r w:rsidRPr="00A67C76">
        <w:rPr>
          <w:rFonts w:ascii="仿宋_GB2312" w:eastAsia="仿宋_GB2312" w:hAnsi="宋体" w:cs="宋体" w:hint="eastAsia"/>
          <w:color w:val="000000"/>
          <w:kern w:val="0"/>
          <w:sz w:val="28"/>
          <w:szCs w:val="28"/>
        </w:rPr>
        <w:t>院长奖学金每年评选5名（本科生2名、研究生3名，如没有符合条件的学生，当年名额可空缺），设一等奖学金和二等奖学金，金额分别为10000元和6000元，</w:t>
      </w:r>
      <w:r w:rsidR="00C37F9C" w:rsidRPr="00A67C76">
        <w:rPr>
          <w:rFonts w:ascii="仿宋_GB2312" w:eastAsia="仿宋_GB2312" w:hAnsi="宋体" w:cs="宋体" w:hint="eastAsia"/>
          <w:color w:val="000000"/>
          <w:kern w:val="0"/>
          <w:sz w:val="28"/>
          <w:szCs w:val="28"/>
        </w:rPr>
        <w:t>其中本科生一等奖学金1名，二等奖学金1名，研究生一等奖学金1名，二等奖学金2名，</w:t>
      </w:r>
      <w:r w:rsidRPr="00A67C76">
        <w:rPr>
          <w:rFonts w:ascii="仿宋_GB2312" w:eastAsia="仿宋_GB2312" w:hAnsi="宋体" w:cs="宋体" w:hint="eastAsia"/>
          <w:color w:val="000000"/>
          <w:kern w:val="0"/>
          <w:sz w:val="28"/>
          <w:szCs w:val="28"/>
        </w:rPr>
        <w:t>每个等级奖项设最低得分要求如下：</w:t>
      </w:r>
    </w:p>
    <w:tbl>
      <w:tblPr>
        <w:tblStyle w:val="a3"/>
        <w:tblW w:w="8243" w:type="dxa"/>
        <w:tblInd w:w="279" w:type="dxa"/>
        <w:tblLayout w:type="fixed"/>
        <w:tblLook w:val="04A0"/>
      </w:tblPr>
      <w:tblGrid>
        <w:gridCol w:w="2842"/>
        <w:gridCol w:w="2685"/>
        <w:gridCol w:w="2716"/>
      </w:tblGrid>
      <w:tr w:rsidR="00E873C9" w:rsidRPr="00A67C76" w:rsidTr="00536A18">
        <w:trPr>
          <w:trHeight w:val="984"/>
        </w:trPr>
        <w:tc>
          <w:tcPr>
            <w:tcW w:w="2842" w:type="dxa"/>
          </w:tcPr>
          <w:p w:rsidR="00E873C9" w:rsidRPr="00A67C76" w:rsidRDefault="005C7357" w:rsidP="00536A18">
            <w:pPr>
              <w:widowControl/>
              <w:adjustRightInd w:val="0"/>
              <w:snapToGrid w:val="0"/>
              <w:spacing w:line="400" w:lineRule="exact"/>
              <w:ind w:firstLineChars="850" w:firstLine="1785"/>
              <w:rPr>
                <w:rFonts w:ascii="宋体" w:hAnsi="宋体" w:cs="宋体" w:hint="eastAsia"/>
                <w:color w:val="000000"/>
                <w:kern w:val="0"/>
                <w:szCs w:val="21"/>
              </w:rPr>
            </w:pPr>
            <w:r w:rsidRPr="00A67C76">
              <w:rPr>
                <w:rFonts w:ascii="宋体" w:hAnsi="宋体" w:cs="宋体" w:hint="eastAsia"/>
                <w:color w:val="000000"/>
                <w:kern w:val="0"/>
                <w:szCs w:val="21"/>
              </w:rPr>
              <w:t>年级</w:t>
            </w:r>
          </w:p>
          <w:p w:rsidR="00E873C9" w:rsidRPr="00A67C76" w:rsidRDefault="005C7357" w:rsidP="00536A18">
            <w:pPr>
              <w:widowControl/>
              <w:adjustRightInd w:val="0"/>
              <w:snapToGrid w:val="0"/>
              <w:spacing w:line="400" w:lineRule="exact"/>
              <w:ind w:firstLineChars="450" w:firstLine="945"/>
              <w:rPr>
                <w:rFonts w:ascii="宋体" w:hAnsi="宋体" w:cs="宋体" w:hint="eastAsia"/>
                <w:color w:val="000000"/>
                <w:kern w:val="0"/>
                <w:szCs w:val="21"/>
              </w:rPr>
            </w:pPr>
            <w:r w:rsidRPr="00A67C76">
              <w:rPr>
                <w:rFonts w:ascii="宋体" w:hAnsi="宋体" w:cs="宋体" w:hint="eastAsia"/>
                <w:color w:val="000000"/>
                <w:kern w:val="0"/>
                <w:szCs w:val="21"/>
              </w:rPr>
              <w:t>得分要求</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等级</w:t>
            </w:r>
          </w:p>
        </w:tc>
        <w:tc>
          <w:tcPr>
            <w:tcW w:w="2685" w:type="dxa"/>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院长一等奖学金</w:t>
            </w:r>
          </w:p>
        </w:tc>
        <w:tc>
          <w:tcPr>
            <w:tcW w:w="2716" w:type="dxa"/>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院长二等奖学金</w:t>
            </w:r>
          </w:p>
        </w:tc>
      </w:tr>
      <w:tr w:rsidR="00E873C9" w:rsidRPr="00A67C76" w:rsidTr="00AF1125">
        <w:tc>
          <w:tcPr>
            <w:tcW w:w="2842" w:type="dxa"/>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本科生</w:t>
            </w:r>
          </w:p>
        </w:tc>
        <w:tc>
          <w:tcPr>
            <w:tcW w:w="2685" w:type="dxa"/>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≥50</w:t>
            </w:r>
          </w:p>
        </w:tc>
        <w:tc>
          <w:tcPr>
            <w:tcW w:w="2716" w:type="dxa"/>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≥40</w:t>
            </w:r>
          </w:p>
        </w:tc>
      </w:tr>
      <w:tr w:rsidR="00E873C9" w:rsidRPr="00A67C76" w:rsidTr="00AF1125">
        <w:tc>
          <w:tcPr>
            <w:tcW w:w="2842" w:type="dxa"/>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研究生</w:t>
            </w:r>
          </w:p>
        </w:tc>
        <w:tc>
          <w:tcPr>
            <w:tcW w:w="2685" w:type="dxa"/>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≥80</w:t>
            </w:r>
          </w:p>
        </w:tc>
        <w:tc>
          <w:tcPr>
            <w:tcW w:w="2716" w:type="dxa"/>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≥50</w:t>
            </w:r>
          </w:p>
        </w:tc>
      </w:tr>
    </w:tbl>
    <w:p w:rsidR="00E873C9" w:rsidRPr="00A67C76" w:rsidRDefault="005C7357" w:rsidP="00A67C76">
      <w:pPr>
        <w:widowControl/>
        <w:adjustRightInd w:val="0"/>
        <w:snapToGrid w:val="0"/>
        <w:spacing w:line="400" w:lineRule="exact"/>
        <w:ind w:firstLineChars="200" w:firstLine="560"/>
        <w:rPr>
          <w:rFonts w:ascii="仿宋_GB2312" w:eastAsia="仿宋_GB2312" w:hAnsi="宋体" w:cs="宋体" w:hint="eastAsia"/>
          <w:color w:val="000000"/>
          <w:kern w:val="0"/>
          <w:sz w:val="28"/>
          <w:szCs w:val="28"/>
        </w:rPr>
      </w:pPr>
      <w:r w:rsidRPr="00A67C76">
        <w:rPr>
          <w:rFonts w:ascii="仿宋_GB2312" w:eastAsia="仿宋_GB2312" w:hAnsi="宋体" w:cs="宋体" w:hint="eastAsia"/>
          <w:color w:val="000000"/>
          <w:kern w:val="0"/>
          <w:sz w:val="28"/>
          <w:szCs w:val="28"/>
        </w:rPr>
        <w:t>各类成果得分如下：</w:t>
      </w:r>
    </w:p>
    <w:p w:rsidR="00536A18" w:rsidRDefault="00536A18">
      <w:pPr>
        <w:widowControl/>
        <w:jc w:val="left"/>
        <w:rPr>
          <w:rFonts w:ascii="仿宋_GB2312" w:eastAsia="仿宋_GB2312" w:hAnsi="仿宋" w:cs="仿宋_GB2312"/>
          <w:b/>
          <w:bCs/>
          <w:sz w:val="28"/>
          <w:szCs w:val="28"/>
        </w:rPr>
      </w:pPr>
      <w:r>
        <w:rPr>
          <w:rFonts w:ascii="仿宋_GB2312" w:eastAsia="仿宋_GB2312" w:hAnsi="仿宋" w:cs="仿宋_GB2312"/>
          <w:b/>
          <w:bCs/>
          <w:sz w:val="28"/>
          <w:szCs w:val="28"/>
        </w:rPr>
        <w:br w:type="page"/>
      </w:r>
    </w:p>
    <w:p w:rsidR="00E873C9" w:rsidRPr="00A67C76" w:rsidRDefault="005C7357" w:rsidP="00A67C76">
      <w:pPr>
        <w:widowControl/>
        <w:snapToGrid w:val="0"/>
        <w:spacing w:line="400" w:lineRule="exact"/>
        <w:ind w:firstLineChars="230" w:firstLine="647"/>
        <w:rPr>
          <w:rFonts w:ascii="仿宋_GB2312" w:eastAsia="仿宋_GB2312" w:hAnsi="仿宋" w:hint="eastAsia"/>
          <w:b/>
          <w:bCs/>
          <w:sz w:val="28"/>
          <w:szCs w:val="28"/>
        </w:rPr>
      </w:pPr>
      <w:r w:rsidRPr="00A67C76">
        <w:rPr>
          <w:rFonts w:ascii="仿宋_GB2312" w:eastAsia="仿宋_GB2312" w:hAnsi="仿宋" w:cs="仿宋_GB2312" w:hint="eastAsia"/>
          <w:b/>
          <w:bCs/>
          <w:sz w:val="28"/>
          <w:szCs w:val="28"/>
        </w:rPr>
        <w:lastRenderedPageBreak/>
        <w:t>（一）学术成果类</w:t>
      </w:r>
    </w:p>
    <w:tbl>
      <w:tblPr>
        <w:tblW w:w="8626"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7077"/>
        <w:gridCol w:w="992"/>
      </w:tblGrid>
      <w:tr w:rsidR="00E873C9" w:rsidRPr="00A67C76" w:rsidTr="00536A18">
        <w:trPr>
          <w:trHeight w:val="409"/>
        </w:trPr>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序号</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学术成果的类别</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奖励积分</w:t>
            </w:r>
          </w:p>
        </w:tc>
      </w:tr>
      <w:tr w:rsidR="00E873C9" w:rsidRPr="00A67C76" w:rsidTr="00536A18">
        <w:trPr>
          <w:trHeight w:val="401"/>
        </w:trPr>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Nature、Science等期刊论文</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10000</w:t>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2</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Nature、Science等子刊论文</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在《中国社会科学》（包括外文版）发表的论文</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1000</w:t>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3</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在SSCI（社会科学引文索引）、A＆HCI（艺术与人文科学引文索引）收录期刊上发表的论文</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被国家领导人重要批示的咨询报告和政策建议</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700</w:t>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4</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A类论文</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得到省部级以上主要领导人重要批示的咨询报告和政策建议</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被国家哲学社会科学规划办公室《成果要报》刊登的成果：</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500</w:t>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5</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B类论文</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被省部有关部门采纳或得到省部级有关领导批示的咨询报告和政策建议</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被江苏哲学社会科学规划办公室《成果要报》刊登的成果</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国家级报刊（理论版）</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300</w:t>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6</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C类论文</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被地市级有关部门采纳或得到地市级主要领导批示的咨询报告和政策建议</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省级党报理论版刊发的论文</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150</w:t>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7</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D类论文</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被县（市、区）有关部门采纳或得到县（市、区）委或政府主要领导批示的咨询报告和政策建议</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80</w:t>
            </w:r>
            <w:r w:rsidRPr="00A67C76">
              <w:rPr>
                <w:rFonts w:ascii="宋体" w:hAnsi="宋体" w:cs="宋体" w:hint="eastAsia"/>
                <w:color w:val="000000"/>
                <w:kern w:val="0"/>
                <w:szCs w:val="21"/>
              </w:rPr>
              <w:br/>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8</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ISSHP收录的会议论文（社会科学与人文科学会议录索引）</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在北图核心期刊上发表的论文</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40</w:t>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9</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中文外译著作（仅限国外出版）</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1500</w:t>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10</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外文专著（仅限国外出版）</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1000</w:t>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11</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30万字以上专著</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400</w:t>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12</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20-30万字专著</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300</w:t>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13</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20万字以下（含20万）专著</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200</w:t>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14</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30万字以上译著</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120</w:t>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15</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30万字以下（含30万）译著</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80</w:t>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16</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30万字以上编著</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60</w:t>
            </w:r>
          </w:p>
        </w:tc>
      </w:tr>
      <w:tr w:rsidR="00E873C9" w:rsidRPr="00A67C76" w:rsidTr="00536A18">
        <w:tc>
          <w:tcPr>
            <w:tcW w:w="55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15</w:t>
            </w:r>
          </w:p>
        </w:tc>
        <w:tc>
          <w:tcPr>
            <w:tcW w:w="7077"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30万字以下（含30万）编著</w:t>
            </w:r>
          </w:p>
        </w:tc>
        <w:tc>
          <w:tcPr>
            <w:tcW w:w="992"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40</w:t>
            </w:r>
          </w:p>
        </w:tc>
      </w:tr>
    </w:tbl>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注：①论文须同时满足第一作者及作者单位皆为扬州大学。</w:t>
      </w:r>
    </w:p>
    <w:p w:rsidR="00E873C9" w:rsidRPr="00A67C76" w:rsidRDefault="005C7357" w:rsidP="00536A18">
      <w:pPr>
        <w:widowControl/>
        <w:adjustRightInd w:val="0"/>
        <w:snapToGrid w:val="0"/>
        <w:spacing w:line="400" w:lineRule="exact"/>
        <w:ind w:firstLineChars="200" w:firstLine="420"/>
        <w:rPr>
          <w:rFonts w:ascii="宋体" w:hAnsi="宋体" w:cs="宋体" w:hint="eastAsia"/>
          <w:color w:val="000000"/>
          <w:kern w:val="0"/>
          <w:szCs w:val="21"/>
        </w:rPr>
      </w:pPr>
      <w:r w:rsidRPr="00A67C76">
        <w:rPr>
          <w:rFonts w:ascii="宋体" w:hAnsi="宋体" w:cs="宋体" w:hint="eastAsia"/>
          <w:color w:val="000000"/>
          <w:kern w:val="0"/>
          <w:szCs w:val="21"/>
        </w:rPr>
        <w:lastRenderedPageBreak/>
        <w:t>②被《新华文摘》全文摘录的论文视同A类论文，若原文所发表的期刊高于B类期刊，则另外加100个业绩点；若原文发表的期刊低于B类，则不另加业绩点，不重复计算；被《新华文摘》部分摘引加50个业绩点；被《新华文摘》收录篇名、被《高校文科学报文摘》和《中国社会科学文摘》摘引、被中国人民大学复印资料全文转载，加10个业绩点。国外期刊论文由人文社科处组织专家认定，并给予相应的业绩点。</w:t>
      </w:r>
    </w:p>
    <w:p w:rsidR="00E873C9" w:rsidRPr="00A67C76" w:rsidRDefault="005C7357" w:rsidP="00536A18">
      <w:pPr>
        <w:widowControl/>
        <w:adjustRightInd w:val="0"/>
        <w:snapToGrid w:val="0"/>
        <w:spacing w:line="400" w:lineRule="exact"/>
        <w:ind w:firstLineChars="200" w:firstLine="420"/>
        <w:rPr>
          <w:rFonts w:ascii="宋体" w:hAnsi="宋体" w:cs="宋体" w:hint="eastAsia"/>
          <w:color w:val="000000"/>
          <w:kern w:val="0"/>
          <w:szCs w:val="21"/>
        </w:rPr>
      </w:pPr>
      <w:r w:rsidRPr="00A67C76">
        <w:rPr>
          <w:rFonts w:ascii="宋体" w:hAnsi="宋体" w:cs="宋体" w:hint="eastAsia"/>
          <w:color w:val="000000"/>
          <w:kern w:val="0"/>
          <w:szCs w:val="21"/>
        </w:rPr>
        <w:t>③咨询类成果必须提供被告采用的有效证明。</w:t>
      </w:r>
    </w:p>
    <w:p w:rsidR="00E873C9" w:rsidRPr="00A67C76" w:rsidRDefault="005C7357" w:rsidP="00536A18">
      <w:pPr>
        <w:widowControl/>
        <w:adjustRightInd w:val="0"/>
        <w:snapToGrid w:val="0"/>
        <w:spacing w:line="400" w:lineRule="exact"/>
        <w:ind w:firstLineChars="200" w:firstLine="420"/>
        <w:rPr>
          <w:rFonts w:ascii="宋体" w:hAnsi="宋体" w:cs="宋体" w:hint="eastAsia"/>
          <w:color w:val="000000"/>
          <w:kern w:val="0"/>
          <w:szCs w:val="21"/>
        </w:rPr>
      </w:pPr>
      <w:r w:rsidRPr="00A67C76">
        <w:rPr>
          <w:rFonts w:ascii="宋体" w:hAnsi="宋体" w:cs="宋体" w:hint="eastAsia"/>
          <w:color w:val="000000"/>
          <w:kern w:val="0"/>
          <w:szCs w:val="21"/>
        </w:rPr>
        <w:t>④</w:t>
      </w:r>
      <w:r w:rsidR="00AF1125" w:rsidRPr="00A67C76">
        <w:rPr>
          <w:rFonts w:ascii="宋体" w:hAnsi="宋体" w:cs="宋体" w:hint="eastAsia"/>
          <w:color w:val="000000"/>
          <w:kern w:val="0"/>
          <w:szCs w:val="21"/>
        </w:rPr>
        <w:t>C</w:t>
      </w:r>
      <w:r w:rsidRPr="00A67C76">
        <w:rPr>
          <w:rFonts w:ascii="宋体" w:hAnsi="宋体" w:cs="宋体" w:hint="eastAsia"/>
          <w:color w:val="000000"/>
          <w:kern w:val="0"/>
          <w:szCs w:val="21"/>
        </w:rPr>
        <w:t>刊扩展版（以南京大学中文社会科学引文索引目录（CSSCI）扩展板为依据）</w:t>
      </w:r>
    </w:p>
    <w:p w:rsidR="00E873C9" w:rsidRPr="00A67C76" w:rsidRDefault="005C7357" w:rsidP="00A67C76">
      <w:pPr>
        <w:widowControl/>
        <w:snapToGrid w:val="0"/>
        <w:spacing w:line="400" w:lineRule="exact"/>
        <w:ind w:firstLineChars="230" w:firstLine="647"/>
        <w:rPr>
          <w:rFonts w:ascii="仿宋_GB2312" w:eastAsia="仿宋_GB2312" w:hAnsi="仿宋" w:hint="eastAsia"/>
          <w:b/>
          <w:bCs/>
          <w:sz w:val="28"/>
          <w:szCs w:val="28"/>
        </w:rPr>
      </w:pPr>
      <w:r w:rsidRPr="00A67C76">
        <w:rPr>
          <w:rFonts w:ascii="仿宋_GB2312" w:eastAsia="仿宋_GB2312" w:hAnsi="仿宋" w:cs="仿宋_GB2312" w:hint="eastAsia"/>
          <w:b/>
          <w:bCs/>
          <w:sz w:val="28"/>
          <w:szCs w:val="28"/>
        </w:rPr>
        <w:t>（二）获奖成果</w:t>
      </w:r>
    </w:p>
    <w:tbl>
      <w:tblPr>
        <w:tblW w:w="790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1276"/>
      </w:tblGrid>
      <w:tr w:rsidR="00E873C9" w:rsidRPr="00A67C76" w:rsidTr="00536A18">
        <w:trPr>
          <w:trHeight w:val="346"/>
        </w:trPr>
        <w:tc>
          <w:tcPr>
            <w:tcW w:w="6629"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获奖类别、等级</w:t>
            </w:r>
          </w:p>
        </w:tc>
        <w:tc>
          <w:tcPr>
            <w:tcW w:w="127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奖励积分</w:t>
            </w:r>
          </w:p>
        </w:tc>
      </w:tr>
      <w:tr w:rsidR="00E873C9" w:rsidRPr="00A67C76" w:rsidTr="00536A18">
        <w:tc>
          <w:tcPr>
            <w:tcW w:w="6629"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教育部中国高校人文社会科学研究优秀成果一等奖</w:t>
            </w:r>
          </w:p>
        </w:tc>
        <w:tc>
          <w:tcPr>
            <w:tcW w:w="127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5000</w:t>
            </w:r>
          </w:p>
        </w:tc>
      </w:tr>
      <w:tr w:rsidR="00E873C9" w:rsidRPr="00A67C76" w:rsidTr="00536A18">
        <w:tc>
          <w:tcPr>
            <w:tcW w:w="6629"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省哲学社会科学成果一等奖</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教育部中国高校人文社会科学研究优秀成</w:t>
            </w:r>
            <w:r w:rsidR="00886382" w:rsidRPr="00A67C76">
              <w:rPr>
                <w:rFonts w:ascii="宋体" w:hAnsi="宋体" w:cs="宋体" w:hint="eastAsia"/>
                <w:color w:val="000000"/>
                <w:kern w:val="0"/>
                <w:szCs w:val="21"/>
              </w:rPr>
              <w:t>.</w:t>
            </w:r>
            <w:r w:rsidRPr="00A67C76">
              <w:rPr>
                <w:rFonts w:ascii="宋体" w:hAnsi="宋体" w:cs="宋体" w:hint="eastAsia"/>
                <w:color w:val="000000"/>
                <w:kern w:val="0"/>
                <w:szCs w:val="21"/>
              </w:rPr>
              <w:t>果二等奖</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国家哲学社会科学优秀成果文库入选成果</w:t>
            </w:r>
          </w:p>
        </w:tc>
        <w:tc>
          <w:tcPr>
            <w:tcW w:w="127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2000</w:t>
            </w:r>
          </w:p>
        </w:tc>
      </w:tr>
      <w:tr w:rsidR="00E873C9" w:rsidRPr="00A67C76" w:rsidTr="00536A18">
        <w:tc>
          <w:tcPr>
            <w:tcW w:w="6629"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省哲学社会科学成果二等奖</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教育部中国高校人文社会科学研究优秀成果三等奖</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市厅级特等奖</w:t>
            </w:r>
          </w:p>
        </w:tc>
        <w:tc>
          <w:tcPr>
            <w:tcW w:w="127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1000</w:t>
            </w:r>
          </w:p>
        </w:tc>
      </w:tr>
      <w:tr w:rsidR="00E873C9" w:rsidRPr="00A67C76" w:rsidTr="00536A18">
        <w:trPr>
          <w:trHeight w:val="343"/>
        </w:trPr>
        <w:tc>
          <w:tcPr>
            <w:tcW w:w="6629"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省哲学社会科学成果三等奖</w:t>
            </w:r>
          </w:p>
        </w:tc>
        <w:tc>
          <w:tcPr>
            <w:tcW w:w="127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400</w:t>
            </w:r>
          </w:p>
        </w:tc>
      </w:tr>
      <w:tr w:rsidR="00E873C9" w:rsidRPr="00A67C76" w:rsidTr="00536A18">
        <w:trPr>
          <w:trHeight w:val="279"/>
        </w:trPr>
        <w:tc>
          <w:tcPr>
            <w:tcW w:w="6629"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市厅级一等奖</w:t>
            </w:r>
          </w:p>
        </w:tc>
        <w:tc>
          <w:tcPr>
            <w:tcW w:w="127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300</w:t>
            </w:r>
          </w:p>
        </w:tc>
      </w:tr>
      <w:tr w:rsidR="00E873C9" w:rsidRPr="00A67C76" w:rsidTr="00536A18">
        <w:trPr>
          <w:trHeight w:val="229"/>
        </w:trPr>
        <w:tc>
          <w:tcPr>
            <w:tcW w:w="6629"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市厅级二等奖</w:t>
            </w:r>
          </w:p>
        </w:tc>
        <w:tc>
          <w:tcPr>
            <w:tcW w:w="127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100</w:t>
            </w:r>
          </w:p>
        </w:tc>
      </w:tr>
      <w:tr w:rsidR="00E873C9" w:rsidRPr="00A67C76" w:rsidTr="00536A18">
        <w:tc>
          <w:tcPr>
            <w:tcW w:w="6629"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市厅级三等奖(入选不计分) </w:t>
            </w:r>
          </w:p>
        </w:tc>
        <w:tc>
          <w:tcPr>
            <w:tcW w:w="127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50</w:t>
            </w:r>
          </w:p>
        </w:tc>
      </w:tr>
    </w:tbl>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说明：</w:t>
      </w:r>
      <w:r w:rsidR="00C97EDF" w:rsidRPr="00A67C76">
        <w:rPr>
          <w:rFonts w:ascii="宋体" w:hAnsi="宋体" w:cs="宋体" w:hint="eastAsia"/>
          <w:color w:val="000000"/>
          <w:kern w:val="0"/>
          <w:szCs w:val="21"/>
        </w:rPr>
        <w:fldChar w:fldCharType="begin"/>
      </w:r>
      <w:r w:rsidRPr="00A67C76">
        <w:rPr>
          <w:rFonts w:ascii="宋体" w:hAnsi="宋体" w:cs="宋体" w:hint="eastAsia"/>
          <w:color w:val="000000"/>
          <w:kern w:val="0"/>
          <w:szCs w:val="21"/>
        </w:rPr>
        <w:instrText xml:space="preserve"> = 1 \* GB3 </w:instrText>
      </w:r>
      <w:r w:rsidR="00C97EDF" w:rsidRPr="00A67C76">
        <w:rPr>
          <w:rFonts w:ascii="宋体" w:hAnsi="宋体" w:cs="宋体" w:hint="eastAsia"/>
          <w:color w:val="000000"/>
          <w:kern w:val="0"/>
          <w:szCs w:val="21"/>
        </w:rPr>
        <w:fldChar w:fldCharType="separate"/>
      </w:r>
      <w:r w:rsidRPr="00A67C76">
        <w:rPr>
          <w:rFonts w:ascii="宋体" w:hAnsi="宋体" w:cs="宋体" w:hint="eastAsia"/>
          <w:color w:val="000000"/>
          <w:kern w:val="0"/>
          <w:szCs w:val="21"/>
        </w:rPr>
        <w:t>①</w:t>
      </w:r>
      <w:r w:rsidR="00C97EDF" w:rsidRPr="00A67C76">
        <w:rPr>
          <w:rFonts w:ascii="宋体" w:hAnsi="宋体" w:cs="宋体" w:hint="eastAsia"/>
          <w:color w:val="000000"/>
          <w:kern w:val="0"/>
          <w:szCs w:val="21"/>
        </w:rPr>
        <w:fldChar w:fldCharType="end"/>
      </w:r>
      <w:r w:rsidRPr="00A67C76">
        <w:rPr>
          <w:rFonts w:ascii="宋体" w:hAnsi="宋体" w:cs="宋体" w:hint="eastAsia"/>
          <w:color w:val="000000"/>
          <w:kern w:val="0"/>
          <w:szCs w:val="21"/>
        </w:rPr>
        <w:t>获奖成果须是以扬州大学为独立完成单位或第一完成单位的科研成果。</w:t>
      </w:r>
    </w:p>
    <w:p w:rsidR="00536A18" w:rsidRDefault="00C97EDF" w:rsidP="00536A18">
      <w:pPr>
        <w:widowControl/>
        <w:adjustRightInd w:val="0"/>
        <w:snapToGrid w:val="0"/>
        <w:spacing w:line="400" w:lineRule="exact"/>
        <w:ind w:firstLineChars="300" w:firstLine="630"/>
        <w:rPr>
          <w:rFonts w:ascii="宋体" w:hAnsi="宋体" w:cs="宋体" w:hint="eastAsia"/>
          <w:color w:val="000000"/>
          <w:kern w:val="0"/>
          <w:szCs w:val="21"/>
        </w:rPr>
      </w:pPr>
      <w:r w:rsidRPr="00A67C76">
        <w:rPr>
          <w:rFonts w:ascii="宋体" w:hAnsi="宋体" w:cs="宋体" w:hint="eastAsia"/>
          <w:color w:val="000000"/>
          <w:kern w:val="0"/>
          <w:szCs w:val="21"/>
        </w:rPr>
        <w:fldChar w:fldCharType="begin"/>
      </w:r>
      <w:r w:rsidR="005C7357" w:rsidRPr="00A67C76">
        <w:rPr>
          <w:rFonts w:ascii="宋体" w:hAnsi="宋体" w:cs="宋体" w:hint="eastAsia"/>
          <w:color w:val="000000"/>
          <w:kern w:val="0"/>
          <w:szCs w:val="21"/>
        </w:rPr>
        <w:instrText xml:space="preserve"> = 2 \* GB3 </w:instrText>
      </w:r>
      <w:r w:rsidRPr="00A67C76">
        <w:rPr>
          <w:rFonts w:ascii="宋体" w:hAnsi="宋体" w:cs="宋体" w:hint="eastAsia"/>
          <w:color w:val="000000"/>
          <w:kern w:val="0"/>
          <w:szCs w:val="21"/>
        </w:rPr>
        <w:fldChar w:fldCharType="separate"/>
      </w:r>
      <w:r w:rsidR="005C7357" w:rsidRPr="00A67C76">
        <w:rPr>
          <w:rFonts w:ascii="宋体" w:hAnsi="宋体" w:cs="宋体" w:hint="eastAsia"/>
          <w:color w:val="000000"/>
          <w:kern w:val="0"/>
          <w:szCs w:val="21"/>
        </w:rPr>
        <w:t>②</w:t>
      </w:r>
      <w:r w:rsidRPr="00A67C76">
        <w:rPr>
          <w:rFonts w:ascii="宋体" w:hAnsi="宋体" w:cs="宋体" w:hint="eastAsia"/>
          <w:color w:val="000000"/>
          <w:kern w:val="0"/>
          <w:szCs w:val="21"/>
        </w:rPr>
        <w:fldChar w:fldCharType="end"/>
      </w:r>
      <w:r w:rsidR="005C7357" w:rsidRPr="00A67C76">
        <w:rPr>
          <w:rFonts w:ascii="宋体" w:hAnsi="宋体" w:cs="宋体" w:hint="eastAsia"/>
          <w:color w:val="000000"/>
          <w:kern w:val="0"/>
          <w:szCs w:val="21"/>
        </w:rPr>
        <w:t>扬州大学如为非第一完成单位获得的奖项，根据获奖者排名，按以上业绩点递减，</w:t>
      </w:r>
    </w:p>
    <w:p w:rsidR="00E873C9" w:rsidRPr="00A67C76" w:rsidRDefault="005C7357" w:rsidP="00536A18">
      <w:pPr>
        <w:widowControl/>
        <w:adjustRightInd w:val="0"/>
        <w:snapToGrid w:val="0"/>
        <w:spacing w:line="320" w:lineRule="exact"/>
        <w:ind w:firstLineChars="400" w:firstLine="840"/>
        <w:rPr>
          <w:rFonts w:ascii="宋体" w:hAnsi="宋体" w:cs="宋体" w:hint="eastAsia"/>
          <w:color w:val="000000"/>
          <w:kern w:val="0"/>
          <w:szCs w:val="21"/>
        </w:rPr>
      </w:pPr>
      <w:r w:rsidRPr="00A67C76">
        <w:rPr>
          <w:rFonts w:ascii="宋体" w:hAnsi="宋体" w:cs="宋体" w:hint="eastAsia"/>
          <w:color w:val="000000"/>
          <w:kern w:val="0"/>
          <w:szCs w:val="21"/>
        </w:rPr>
        <w:t xml:space="preserve">第二完成者计50%；第三完成者计25%；第四完成者及以后的计12.5%。 </w:t>
      </w:r>
    </w:p>
    <w:p w:rsidR="00E873C9" w:rsidRPr="00A67C76" w:rsidRDefault="00C97EDF" w:rsidP="00536A18">
      <w:pPr>
        <w:widowControl/>
        <w:adjustRightInd w:val="0"/>
        <w:snapToGrid w:val="0"/>
        <w:spacing w:line="400" w:lineRule="exact"/>
        <w:ind w:firstLineChars="300" w:firstLine="630"/>
        <w:rPr>
          <w:rFonts w:ascii="宋体" w:hAnsi="宋体" w:cs="宋体" w:hint="eastAsia"/>
          <w:color w:val="000000"/>
          <w:kern w:val="0"/>
          <w:szCs w:val="21"/>
        </w:rPr>
      </w:pPr>
      <w:r w:rsidRPr="00A67C76">
        <w:rPr>
          <w:rFonts w:ascii="宋体" w:hAnsi="宋体" w:cs="宋体" w:hint="eastAsia"/>
          <w:color w:val="000000"/>
          <w:kern w:val="0"/>
          <w:szCs w:val="21"/>
        </w:rPr>
        <w:fldChar w:fldCharType="begin"/>
      </w:r>
      <w:r w:rsidR="005C7357" w:rsidRPr="00A67C76">
        <w:rPr>
          <w:rFonts w:ascii="宋体" w:hAnsi="宋体" w:cs="宋体" w:hint="eastAsia"/>
          <w:color w:val="000000"/>
          <w:kern w:val="0"/>
          <w:szCs w:val="21"/>
        </w:rPr>
        <w:instrText xml:space="preserve"> = 3 \* GB3 </w:instrText>
      </w:r>
      <w:r w:rsidRPr="00A67C76">
        <w:rPr>
          <w:rFonts w:ascii="宋体" w:hAnsi="宋体" w:cs="宋体" w:hint="eastAsia"/>
          <w:color w:val="000000"/>
          <w:kern w:val="0"/>
          <w:szCs w:val="21"/>
        </w:rPr>
        <w:fldChar w:fldCharType="separate"/>
      </w:r>
      <w:r w:rsidR="005C7357" w:rsidRPr="00A67C76">
        <w:rPr>
          <w:rFonts w:ascii="宋体" w:hAnsi="宋体" w:cs="宋体" w:hint="eastAsia"/>
          <w:color w:val="000000"/>
          <w:kern w:val="0"/>
          <w:szCs w:val="21"/>
        </w:rPr>
        <w:t>③</w:t>
      </w:r>
      <w:r w:rsidRPr="00A67C76">
        <w:rPr>
          <w:rFonts w:ascii="宋体" w:hAnsi="宋体" w:cs="宋体" w:hint="eastAsia"/>
          <w:color w:val="000000"/>
          <w:kern w:val="0"/>
          <w:szCs w:val="21"/>
        </w:rPr>
        <w:fldChar w:fldCharType="end"/>
      </w:r>
      <w:r w:rsidR="005C7357" w:rsidRPr="00A67C76">
        <w:rPr>
          <w:rFonts w:ascii="宋体" w:hAnsi="宋体" w:cs="宋体" w:hint="eastAsia"/>
          <w:color w:val="000000"/>
          <w:kern w:val="0"/>
          <w:szCs w:val="21"/>
        </w:rPr>
        <w:t>扬州大学获得的社会力量奖，参照政府奖的标准降低一个级别计算积分。</w:t>
      </w:r>
    </w:p>
    <w:p w:rsidR="00E873C9" w:rsidRPr="00A67C76" w:rsidRDefault="00C97EDF" w:rsidP="00536A18">
      <w:pPr>
        <w:widowControl/>
        <w:adjustRightInd w:val="0"/>
        <w:snapToGrid w:val="0"/>
        <w:spacing w:line="400" w:lineRule="exact"/>
        <w:ind w:firstLineChars="300" w:firstLine="630"/>
        <w:rPr>
          <w:rFonts w:ascii="宋体" w:hAnsi="宋体" w:cs="宋体" w:hint="eastAsia"/>
          <w:color w:val="000000"/>
          <w:kern w:val="0"/>
          <w:szCs w:val="21"/>
        </w:rPr>
      </w:pPr>
      <w:r w:rsidRPr="00A67C76">
        <w:rPr>
          <w:rFonts w:ascii="宋体" w:hAnsi="宋体" w:cs="宋体" w:hint="eastAsia"/>
          <w:color w:val="000000"/>
          <w:kern w:val="0"/>
          <w:szCs w:val="21"/>
        </w:rPr>
        <w:fldChar w:fldCharType="begin"/>
      </w:r>
      <w:r w:rsidR="005C7357" w:rsidRPr="00A67C76">
        <w:rPr>
          <w:rFonts w:ascii="宋体" w:hAnsi="宋体" w:cs="宋体" w:hint="eastAsia"/>
          <w:color w:val="000000"/>
          <w:kern w:val="0"/>
          <w:szCs w:val="21"/>
        </w:rPr>
        <w:instrText xml:space="preserve"> = 4 \* GB3 </w:instrText>
      </w:r>
      <w:r w:rsidRPr="00A67C76">
        <w:rPr>
          <w:rFonts w:ascii="宋体" w:hAnsi="宋体" w:cs="宋体" w:hint="eastAsia"/>
          <w:color w:val="000000"/>
          <w:kern w:val="0"/>
          <w:szCs w:val="21"/>
        </w:rPr>
        <w:fldChar w:fldCharType="separate"/>
      </w:r>
      <w:r w:rsidR="005C7357" w:rsidRPr="00A67C76">
        <w:rPr>
          <w:rFonts w:ascii="宋体" w:hAnsi="宋体" w:cs="宋体" w:hint="eastAsia"/>
          <w:color w:val="000000"/>
          <w:kern w:val="0"/>
          <w:szCs w:val="21"/>
        </w:rPr>
        <w:t>④</w:t>
      </w:r>
      <w:r w:rsidRPr="00A67C76">
        <w:rPr>
          <w:rFonts w:ascii="宋体" w:hAnsi="宋体" w:cs="宋体" w:hint="eastAsia"/>
          <w:color w:val="000000"/>
          <w:kern w:val="0"/>
          <w:szCs w:val="21"/>
        </w:rPr>
        <w:fldChar w:fldCharType="end"/>
      </w:r>
      <w:r w:rsidR="005C7357" w:rsidRPr="00A67C76">
        <w:rPr>
          <w:rFonts w:ascii="宋体" w:hAnsi="宋体" w:cs="宋体" w:hint="eastAsia"/>
          <w:color w:val="000000"/>
          <w:kern w:val="0"/>
          <w:szCs w:val="21"/>
        </w:rPr>
        <w:t>同一项科研成果如符合多项奖励，以就高原则计算积分。</w:t>
      </w:r>
    </w:p>
    <w:p w:rsidR="00E873C9" w:rsidRPr="00A67C76" w:rsidRDefault="005C7357" w:rsidP="00A67C76">
      <w:pPr>
        <w:widowControl/>
        <w:snapToGrid w:val="0"/>
        <w:spacing w:line="400" w:lineRule="exact"/>
        <w:ind w:firstLineChars="230" w:firstLine="647"/>
        <w:rPr>
          <w:rFonts w:ascii="仿宋_GB2312" w:eastAsia="仿宋_GB2312" w:hAnsi="仿宋" w:hint="eastAsia"/>
          <w:b/>
          <w:bCs/>
          <w:sz w:val="28"/>
          <w:szCs w:val="28"/>
        </w:rPr>
      </w:pPr>
      <w:r w:rsidRPr="00A67C76">
        <w:rPr>
          <w:rFonts w:ascii="仿宋_GB2312" w:eastAsia="仿宋_GB2312" w:hAnsi="仿宋" w:cs="仿宋_GB2312" w:hint="eastAsia"/>
          <w:b/>
          <w:bCs/>
          <w:sz w:val="28"/>
          <w:szCs w:val="28"/>
        </w:rPr>
        <w:t>（三）创作类成果</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3"/>
        <w:gridCol w:w="1713"/>
        <w:gridCol w:w="1418"/>
        <w:gridCol w:w="1276"/>
        <w:gridCol w:w="1275"/>
        <w:gridCol w:w="1134"/>
        <w:gridCol w:w="1186"/>
      </w:tblGrid>
      <w:tr w:rsidR="00E873C9" w:rsidRPr="00A67C76" w:rsidTr="00536A18">
        <w:trPr>
          <w:trHeight w:val="559"/>
          <w:jc w:val="center"/>
        </w:trPr>
        <w:tc>
          <w:tcPr>
            <w:tcW w:w="2486" w:type="dxa"/>
            <w:gridSpan w:val="2"/>
            <w:tcBorders>
              <w:top w:val="single" w:sz="4" w:space="0" w:color="auto"/>
              <w:left w:val="single" w:sz="4" w:space="0" w:color="auto"/>
              <w:bottom w:val="single" w:sz="4" w:space="0" w:color="auto"/>
              <w:right w:val="single" w:sz="4" w:space="0" w:color="auto"/>
            </w:tcBorders>
          </w:tcPr>
          <w:p w:rsidR="00E873C9" w:rsidRPr="00A67C76" w:rsidRDefault="005C7357" w:rsidP="00536A18">
            <w:pPr>
              <w:widowControl/>
              <w:adjustRightInd w:val="0"/>
              <w:snapToGrid w:val="0"/>
              <w:spacing w:line="24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等级           </w:t>
            </w:r>
          </w:p>
          <w:p w:rsidR="00E873C9" w:rsidRPr="00A67C76" w:rsidRDefault="005C7357" w:rsidP="00536A18">
            <w:pPr>
              <w:widowControl/>
              <w:adjustRightInd w:val="0"/>
              <w:snapToGrid w:val="0"/>
              <w:spacing w:line="240" w:lineRule="exact"/>
              <w:rPr>
                <w:rFonts w:ascii="宋体" w:hAnsi="宋体" w:cs="宋体" w:hint="eastAsia"/>
                <w:color w:val="000000"/>
                <w:kern w:val="0"/>
                <w:szCs w:val="21"/>
              </w:rPr>
            </w:pPr>
            <w:r w:rsidRPr="00A67C76">
              <w:rPr>
                <w:rFonts w:ascii="宋体" w:hAnsi="宋体" w:cs="宋体" w:hint="eastAsia"/>
                <w:color w:val="000000"/>
                <w:kern w:val="0"/>
                <w:szCs w:val="21"/>
              </w:rPr>
              <w:t>类别</w:t>
            </w:r>
          </w:p>
        </w:tc>
        <w:tc>
          <w:tcPr>
            <w:tcW w:w="1418"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536A18">
            <w:pPr>
              <w:widowControl/>
              <w:adjustRightInd w:val="0"/>
              <w:snapToGrid w:val="0"/>
              <w:spacing w:line="260" w:lineRule="exact"/>
              <w:rPr>
                <w:rFonts w:ascii="宋体" w:hAnsi="宋体" w:cs="宋体" w:hint="eastAsia"/>
                <w:color w:val="000000"/>
                <w:kern w:val="0"/>
                <w:szCs w:val="21"/>
              </w:rPr>
            </w:pPr>
            <w:r w:rsidRPr="00A67C76">
              <w:rPr>
                <w:rFonts w:ascii="宋体" w:hAnsi="宋体" w:cs="宋体" w:hint="eastAsia"/>
                <w:color w:val="000000"/>
                <w:kern w:val="0"/>
                <w:szCs w:val="21"/>
              </w:rPr>
              <w:t>一等奖</w:t>
            </w:r>
          </w:p>
        </w:tc>
        <w:tc>
          <w:tcPr>
            <w:tcW w:w="127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二等奖</w:t>
            </w:r>
          </w:p>
        </w:tc>
        <w:tc>
          <w:tcPr>
            <w:tcW w:w="1275"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三等奖</w:t>
            </w:r>
          </w:p>
        </w:tc>
        <w:tc>
          <w:tcPr>
            <w:tcW w:w="1134"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优秀奖</w:t>
            </w:r>
          </w:p>
        </w:tc>
        <w:tc>
          <w:tcPr>
            <w:tcW w:w="118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入选</w:t>
            </w:r>
          </w:p>
        </w:tc>
      </w:tr>
      <w:tr w:rsidR="00E873C9" w:rsidRPr="00A67C76">
        <w:trPr>
          <w:trHeight w:val="450"/>
          <w:jc w:val="center"/>
        </w:trPr>
        <w:tc>
          <w:tcPr>
            <w:tcW w:w="773" w:type="dxa"/>
            <w:vMerge w:val="restart"/>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艺术</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作品</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参赛</w:t>
            </w:r>
          </w:p>
        </w:tc>
        <w:tc>
          <w:tcPr>
            <w:tcW w:w="1713"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一级</w:t>
            </w:r>
          </w:p>
        </w:tc>
        <w:tc>
          <w:tcPr>
            <w:tcW w:w="1418"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800</w:t>
            </w:r>
          </w:p>
        </w:tc>
        <w:tc>
          <w:tcPr>
            <w:tcW w:w="127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600</w:t>
            </w:r>
          </w:p>
        </w:tc>
        <w:tc>
          <w:tcPr>
            <w:tcW w:w="1275"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400</w:t>
            </w:r>
          </w:p>
        </w:tc>
        <w:tc>
          <w:tcPr>
            <w:tcW w:w="1134"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300</w:t>
            </w:r>
          </w:p>
        </w:tc>
        <w:tc>
          <w:tcPr>
            <w:tcW w:w="118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200</w:t>
            </w:r>
          </w:p>
        </w:tc>
      </w:tr>
      <w:tr w:rsidR="00E873C9" w:rsidRPr="00A67C76">
        <w:trPr>
          <w:trHeight w:val="430"/>
          <w:jc w:val="center"/>
        </w:trPr>
        <w:tc>
          <w:tcPr>
            <w:tcW w:w="773" w:type="dxa"/>
            <w:vMerge/>
            <w:tcBorders>
              <w:top w:val="single" w:sz="4" w:space="0" w:color="auto"/>
              <w:left w:val="single" w:sz="4" w:space="0" w:color="auto"/>
              <w:bottom w:val="single" w:sz="4" w:space="0" w:color="auto"/>
              <w:right w:val="single" w:sz="4" w:space="0" w:color="auto"/>
            </w:tcBorders>
            <w:vAlign w:val="center"/>
          </w:tcPr>
          <w:p w:rsidR="00E873C9" w:rsidRPr="00A67C76" w:rsidRDefault="00E873C9" w:rsidP="00A67C76">
            <w:pPr>
              <w:widowControl/>
              <w:adjustRightInd w:val="0"/>
              <w:snapToGrid w:val="0"/>
              <w:spacing w:line="400" w:lineRule="exact"/>
              <w:rPr>
                <w:rFonts w:ascii="宋体" w:hAnsi="宋体" w:cs="宋体" w:hint="eastAsia"/>
                <w:color w:val="000000"/>
                <w:kern w:val="0"/>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二级 </w:t>
            </w:r>
          </w:p>
        </w:tc>
        <w:tc>
          <w:tcPr>
            <w:tcW w:w="1418"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A类:400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B类:350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C类:300</w:t>
            </w:r>
          </w:p>
        </w:tc>
        <w:tc>
          <w:tcPr>
            <w:tcW w:w="127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A类:350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B类:300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C类:200</w:t>
            </w:r>
          </w:p>
        </w:tc>
        <w:tc>
          <w:tcPr>
            <w:tcW w:w="1275"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A类:300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B类:200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C类:150</w:t>
            </w:r>
          </w:p>
        </w:tc>
        <w:tc>
          <w:tcPr>
            <w:tcW w:w="1134"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A类:200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B类:150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C类:100</w:t>
            </w:r>
          </w:p>
        </w:tc>
        <w:tc>
          <w:tcPr>
            <w:tcW w:w="118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A类:150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B类:100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C类:80</w:t>
            </w:r>
          </w:p>
        </w:tc>
      </w:tr>
      <w:tr w:rsidR="00E873C9" w:rsidRPr="00A67C76">
        <w:trPr>
          <w:trHeight w:val="430"/>
          <w:jc w:val="center"/>
        </w:trPr>
        <w:tc>
          <w:tcPr>
            <w:tcW w:w="773" w:type="dxa"/>
            <w:vMerge/>
            <w:tcBorders>
              <w:top w:val="single" w:sz="4" w:space="0" w:color="auto"/>
              <w:left w:val="single" w:sz="4" w:space="0" w:color="auto"/>
              <w:bottom w:val="single" w:sz="4" w:space="0" w:color="auto"/>
              <w:right w:val="single" w:sz="4" w:space="0" w:color="auto"/>
            </w:tcBorders>
            <w:vAlign w:val="center"/>
          </w:tcPr>
          <w:p w:rsidR="00E873C9" w:rsidRPr="00A67C76" w:rsidRDefault="00E873C9" w:rsidP="00A67C76">
            <w:pPr>
              <w:widowControl/>
              <w:adjustRightInd w:val="0"/>
              <w:snapToGrid w:val="0"/>
              <w:spacing w:line="400" w:lineRule="exact"/>
              <w:rPr>
                <w:rFonts w:ascii="宋体" w:hAnsi="宋体" w:cs="宋体" w:hint="eastAsia"/>
                <w:color w:val="000000"/>
                <w:kern w:val="0"/>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三级</w:t>
            </w:r>
          </w:p>
        </w:tc>
        <w:tc>
          <w:tcPr>
            <w:tcW w:w="1418"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A类:350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B类:300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C类:100</w:t>
            </w:r>
          </w:p>
        </w:tc>
        <w:tc>
          <w:tcPr>
            <w:tcW w:w="127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A类:300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B类:200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C类:80</w:t>
            </w:r>
          </w:p>
        </w:tc>
        <w:tc>
          <w:tcPr>
            <w:tcW w:w="1275"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A类:200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B类:150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C类:60</w:t>
            </w:r>
          </w:p>
        </w:tc>
        <w:tc>
          <w:tcPr>
            <w:tcW w:w="1134"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A类:150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B类:100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C类:50</w:t>
            </w:r>
          </w:p>
        </w:tc>
        <w:tc>
          <w:tcPr>
            <w:tcW w:w="1186"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A类:100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B类:80</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C类:20</w:t>
            </w:r>
          </w:p>
        </w:tc>
      </w:tr>
      <w:tr w:rsidR="00E873C9" w:rsidRPr="00A67C76">
        <w:trPr>
          <w:trHeight w:val="492"/>
          <w:jc w:val="center"/>
        </w:trPr>
        <w:tc>
          <w:tcPr>
            <w:tcW w:w="773" w:type="dxa"/>
            <w:vMerge/>
            <w:tcBorders>
              <w:top w:val="single" w:sz="4" w:space="0" w:color="auto"/>
              <w:left w:val="single" w:sz="4" w:space="0" w:color="auto"/>
              <w:bottom w:val="single" w:sz="4" w:space="0" w:color="auto"/>
              <w:right w:val="single" w:sz="4" w:space="0" w:color="auto"/>
            </w:tcBorders>
            <w:vAlign w:val="center"/>
          </w:tcPr>
          <w:p w:rsidR="00E873C9" w:rsidRPr="00A67C76" w:rsidRDefault="00E873C9" w:rsidP="00A67C76">
            <w:pPr>
              <w:widowControl/>
              <w:adjustRightInd w:val="0"/>
              <w:snapToGrid w:val="0"/>
              <w:spacing w:line="400" w:lineRule="exact"/>
              <w:rPr>
                <w:rFonts w:ascii="宋体" w:hAnsi="宋体" w:cs="宋体" w:hint="eastAsia"/>
                <w:color w:val="000000"/>
                <w:kern w:val="0"/>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国家级时装发布</w:t>
            </w:r>
          </w:p>
        </w:tc>
        <w:tc>
          <w:tcPr>
            <w:tcW w:w="6289" w:type="dxa"/>
            <w:gridSpan w:val="5"/>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100</w:t>
            </w:r>
          </w:p>
        </w:tc>
      </w:tr>
      <w:tr w:rsidR="00E873C9" w:rsidRPr="00A67C76">
        <w:trPr>
          <w:trHeight w:val="453"/>
          <w:jc w:val="center"/>
        </w:trPr>
        <w:tc>
          <w:tcPr>
            <w:tcW w:w="773" w:type="dxa"/>
            <w:vMerge/>
            <w:tcBorders>
              <w:top w:val="single" w:sz="4" w:space="0" w:color="auto"/>
              <w:left w:val="single" w:sz="4" w:space="0" w:color="auto"/>
              <w:bottom w:val="single" w:sz="4" w:space="0" w:color="auto"/>
              <w:right w:val="single" w:sz="4" w:space="0" w:color="auto"/>
            </w:tcBorders>
            <w:vAlign w:val="center"/>
          </w:tcPr>
          <w:p w:rsidR="00E873C9" w:rsidRPr="00A67C76" w:rsidRDefault="00E873C9" w:rsidP="00A67C76">
            <w:pPr>
              <w:widowControl/>
              <w:adjustRightInd w:val="0"/>
              <w:snapToGrid w:val="0"/>
              <w:spacing w:line="400" w:lineRule="exact"/>
              <w:rPr>
                <w:rFonts w:ascii="宋体" w:hAnsi="宋体" w:cs="宋体" w:hint="eastAsia"/>
                <w:color w:val="000000"/>
                <w:kern w:val="0"/>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省级时装发布</w:t>
            </w:r>
          </w:p>
        </w:tc>
        <w:tc>
          <w:tcPr>
            <w:tcW w:w="6289" w:type="dxa"/>
            <w:gridSpan w:val="5"/>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20</w:t>
            </w:r>
          </w:p>
        </w:tc>
      </w:tr>
      <w:tr w:rsidR="00E873C9" w:rsidRPr="00A67C76">
        <w:trPr>
          <w:trHeight w:val="401"/>
          <w:jc w:val="center"/>
        </w:trPr>
        <w:tc>
          <w:tcPr>
            <w:tcW w:w="773" w:type="dxa"/>
            <w:vMerge/>
            <w:tcBorders>
              <w:top w:val="single" w:sz="4" w:space="0" w:color="auto"/>
              <w:left w:val="single" w:sz="4" w:space="0" w:color="auto"/>
              <w:bottom w:val="single" w:sz="4" w:space="0" w:color="auto"/>
              <w:right w:val="single" w:sz="4" w:space="0" w:color="auto"/>
            </w:tcBorders>
            <w:vAlign w:val="center"/>
          </w:tcPr>
          <w:p w:rsidR="00E873C9" w:rsidRPr="00A67C76" w:rsidRDefault="00E873C9" w:rsidP="00A67C76">
            <w:pPr>
              <w:widowControl/>
              <w:adjustRightInd w:val="0"/>
              <w:snapToGrid w:val="0"/>
              <w:spacing w:line="400" w:lineRule="exact"/>
              <w:rPr>
                <w:rFonts w:ascii="宋体" w:hAnsi="宋体" w:cs="宋体" w:hint="eastAsia"/>
                <w:color w:val="000000"/>
                <w:kern w:val="0"/>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国家级美术馆、博物馆收藏</w:t>
            </w:r>
          </w:p>
        </w:tc>
        <w:tc>
          <w:tcPr>
            <w:tcW w:w="6289" w:type="dxa"/>
            <w:gridSpan w:val="5"/>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100</w:t>
            </w:r>
          </w:p>
        </w:tc>
      </w:tr>
      <w:tr w:rsidR="00E873C9" w:rsidRPr="00A67C76">
        <w:trPr>
          <w:trHeight w:val="505"/>
          <w:jc w:val="center"/>
        </w:trPr>
        <w:tc>
          <w:tcPr>
            <w:tcW w:w="773" w:type="dxa"/>
            <w:vMerge/>
            <w:tcBorders>
              <w:top w:val="single" w:sz="4" w:space="0" w:color="auto"/>
              <w:left w:val="single" w:sz="4" w:space="0" w:color="auto"/>
              <w:bottom w:val="single" w:sz="4" w:space="0" w:color="auto"/>
              <w:right w:val="single" w:sz="4" w:space="0" w:color="auto"/>
            </w:tcBorders>
            <w:vAlign w:val="center"/>
          </w:tcPr>
          <w:p w:rsidR="00E873C9" w:rsidRPr="00A67C76" w:rsidRDefault="00E873C9" w:rsidP="00A67C76">
            <w:pPr>
              <w:widowControl/>
              <w:adjustRightInd w:val="0"/>
              <w:snapToGrid w:val="0"/>
              <w:spacing w:line="400" w:lineRule="exact"/>
              <w:rPr>
                <w:rFonts w:ascii="宋体" w:hAnsi="宋体" w:cs="宋体" w:hint="eastAsia"/>
                <w:color w:val="000000"/>
                <w:kern w:val="0"/>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省级美术馆、</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博物馆收藏</w:t>
            </w:r>
          </w:p>
        </w:tc>
        <w:tc>
          <w:tcPr>
            <w:tcW w:w="6289" w:type="dxa"/>
            <w:gridSpan w:val="5"/>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30</w:t>
            </w:r>
          </w:p>
        </w:tc>
      </w:tr>
      <w:tr w:rsidR="00E873C9" w:rsidRPr="00A67C76">
        <w:trPr>
          <w:trHeight w:val="467"/>
          <w:jc w:val="center"/>
        </w:trPr>
        <w:tc>
          <w:tcPr>
            <w:tcW w:w="773" w:type="dxa"/>
            <w:vMerge/>
            <w:tcBorders>
              <w:top w:val="single" w:sz="4" w:space="0" w:color="auto"/>
              <w:left w:val="single" w:sz="4" w:space="0" w:color="auto"/>
              <w:bottom w:val="single" w:sz="4" w:space="0" w:color="auto"/>
              <w:right w:val="single" w:sz="4" w:space="0" w:color="auto"/>
            </w:tcBorders>
            <w:vAlign w:val="center"/>
          </w:tcPr>
          <w:p w:rsidR="00E873C9" w:rsidRPr="00A67C76" w:rsidRDefault="00E873C9" w:rsidP="00A67C76">
            <w:pPr>
              <w:widowControl/>
              <w:adjustRightInd w:val="0"/>
              <w:snapToGrid w:val="0"/>
              <w:spacing w:line="400" w:lineRule="exact"/>
              <w:rPr>
                <w:rFonts w:ascii="宋体" w:hAnsi="宋体" w:cs="宋体" w:hint="eastAsia"/>
                <w:color w:val="000000"/>
                <w:kern w:val="0"/>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个人画册作品集等</w:t>
            </w:r>
          </w:p>
        </w:tc>
        <w:tc>
          <w:tcPr>
            <w:tcW w:w="6289" w:type="dxa"/>
            <w:gridSpan w:val="5"/>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20</w:t>
            </w:r>
          </w:p>
        </w:tc>
      </w:tr>
      <w:tr w:rsidR="00E873C9" w:rsidRPr="00A67C76">
        <w:trPr>
          <w:trHeight w:val="410"/>
          <w:jc w:val="center"/>
        </w:trPr>
        <w:tc>
          <w:tcPr>
            <w:tcW w:w="773" w:type="dxa"/>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备注</w:t>
            </w:r>
          </w:p>
        </w:tc>
        <w:tc>
          <w:tcPr>
            <w:tcW w:w="8002" w:type="dxa"/>
            <w:gridSpan w:val="6"/>
            <w:tcBorders>
              <w:top w:val="single" w:sz="4" w:space="0" w:color="auto"/>
              <w:left w:val="single" w:sz="4" w:space="0" w:color="auto"/>
              <w:bottom w:val="single" w:sz="4" w:space="0" w:color="auto"/>
              <w:right w:val="single" w:sz="4"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展览不设一、二、三等奖，优秀奖或入选视为三等奖。</w:t>
            </w:r>
          </w:p>
        </w:tc>
      </w:tr>
    </w:tbl>
    <w:p w:rsidR="00E873C9" w:rsidRPr="00A67C76" w:rsidRDefault="00E873C9" w:rsidP="00A67C76">
      <w:pPr>
        <w:widowControl/>
        <w:adjustRightInd w:val="0"/>
        <w:snapToGrid w:val="0"/>
        <w:spacing w:line="400" w:lineRule="exact"/>
        <w:rPr>
          <w:rFonts w:ascii="宋体" w:hAnsi="宋体" w:cs="宋体" w:hint="eastAsia"/>
          <w:color w:val="000000"/>
          <w:kern w:val="0"/>
          <w:szCs w:val="21"/>
        </w:rPr>
      </w:pPr>
    </w:p>
    <w:tbl>
      <w:tblPr>
        <w:tblW w:w="8768" w:type="dxa"/>
        <w:jc w:val="center"/>
        <w:tblBorders>
          <w:top w:val="single" w:sz="4" w:space="0" w:color="000000"/>
          <w:left w:val="single" w:sz="4" w:space="0" w:color="000000"/>
          <w:bottom w:val="single" w:sz="2" w:space="0" w:color="auto"/>
          <w:right w:val="single" w:sz="4" w:space="0" w:color="000000"/>
          <w:insideH w:val="single" w:sz="2" w:space="0" w:color="auto"/>
          <w:insideV w:val="single" w:sz="2" w:space="0" w:color="auto"/>
        </w:tblBorders>
        <w:tblLayout w:type="fixed"/>
        <w:tblLook w:val="04A0"/>
      </w:tblPr>
      <w:tblGrid>
        <w:gridCol w:w="840"/>
        <w:gridCol w:w="7928"/>
      </w:tblGrid>
      <w:tr w:rsidR="00E873C9" w:rsidRPr="00A67C76">
        <w:trPr>
          <w:trHeight w:val="543"/>
          <w:jc w:val="center"/>
        </w:trPr>
        <w:tc>
          <w:tcPr>
            <w:tcW w:w="840" w:type="dxa"/>
            <w:tcBorders>
              <w:top w:val="single" w:sz="4" w:space="0" w:color="000000"/>
              <w:left w:val="single" w:sz="4" w:space="0" w:color="000000"/>
              <w:bottom w:val="single" w:sz="2" w:space="0" w:color="auto"/>
              <w:right w:val="single" w:sz="2"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级别</w:t>
            </w:r>
          </w:p>
        </w:tc>
        <w:tc>
          <w:tcPr>
            <w:tcW w:w="7928" w:type="dxa"/>
            <w:tcBorders>
              <w:top w:val="single" w:sz="4" w:space="0" w:color="000000"/>
              <w:left w:val="single" w:sz="2" w:space="0" w:color="auto"/>
              <w:bottom w:val="single" w:sz="2" w:space="0" w:color="auto"/>
              <w:right w:val="single" w:sz="4" w:space="0" w:color="000000"/>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常设性展赛主办方要求</w:t>
            </w:r>
          </w:p>
        </w:tc>
      </w:tr>
      <w:tr w:rsidR="00E873C9" w:rsidRPr="00A67C76">
        <w:trPr>
          <w:trHeight w:val="579"/>
          <w:jc w:val="center"/>
        </w:trPr>
        <w:tc>
          <w:tcPr>
            <w:tcW w:w="840" w:type="dxa"/>
            <w:tcBorders>
              <w:top w:val="single" w:sz="2" w:space="0" w:color="auto"/>
              <w:left w:val="single" w:sz="4" w:space="0" w:color="000000"/>
              <w:bottom w:val="single" w:sz="2" w:space="0" w:color="auto"/>
              <w:right w:val="single" w:sz="2"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一级</w:t>
            </w:r>
          </w:p>
        </w:tc>
        <w:tc>
          <w:tcPr>
            <w:tcW w:w="7928" w:type="dxa"/>
            <w:tcBorders>
              <w:top w:val="single" w:sz="2" w:space="0" w:color="auto"/>
              <w:left w:val="single" w:sz="2" w:space="0" w:color="auto"/>
              <w:bottom w:val="single" w:sz="2" w:space="0" w:color="auto"/>
              <w:right w:val="single" w:sz="4" w:space="0" w:color="000000"/>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A类:文化部主办的五年一届的全国美术作品展</w:t>
            </w:r>
          </w:p>
        </w:tc>
      </w:tr>
      <w:tr w:rsidR="00E873C9" w:rsidRPr="00A67C76">
        <w:trPr>
          <w:trHeight w:val="1435"/>
          <w:jc w:val="center"/>
        </w:trPr>
        <w:tc>
          <w:tcPr>
            <w:tcW w:w="840" w:type="dxa"/>
            <w:tcBorders>
              <w:top w:val="single" w:sz="2" w:space="0" w:color="auto"/>
              <w:left w:val="single" w:sz="4" w:space="0" w:color="000000"/>
              <w:bottom w:val="single" w:sz="2" w:space="0" w:color="auto"/>
              <w:right w:val="single" w:sz="2"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二级</w:t>
            </w:r>
          </w:p>
        </w:tc>
        <w:tc>
          <w:tcPr>
            <w:tcW w:w="7928" w:type="dxa"/>
            <w:tcBorders>
              <w:top w:val="single" w:sz="2" w:space="0" w:color="auto"/>
              <w:left w:val="single" w:sz="2" w:space="0" w:color="auto"/>
              <w:bottom w:val="single" w:sz="2" w:space="0" w:color="auto"/>
              <w:right w:val="single" w:sz="4" w:space="0" w:color="000000"/>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 xml:space="preserve"> 中宣部、文化部、教育部、中国文联、中国美协(含其它国家级行业协会)定期举办的常设性展览、竞赛</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A类:由中宣部(文化部、教育部)+中国美协等国家级行业协会主办</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B类:由国家其它部委+中国美协等国家级行业协会主办</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C类:由中国美协等国家级行业协会主办</w:t>
            </w:r>
          </w:p>
        </w:tc>
      </w:tr>
      <w:tr w:rsidR="00E873C9" w:rsidRPr="00A67C76">
        <w:trPr>
          <w:trHeight w:val="556"/>
          <w:jc w:val="center"/>
        </w:trPr>
        <w:tc>
          <w:tcPr>
            <w:tcW w:w="840" w:type="dxa"/>
            <w:tcBorders>
              <w:top w:val="single" w:sz="2" w:space="0" w:color="auto"/>
              <w:left w:val="single" w:sz="4" w:space="0" w:color="000000"/>
              <w:bottom w:val="single" w:sz="2" w:space="0" w:color="auto"/>
              <w:right w:val="single" w:sz="2" w:space="0" w:color="auto"/>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三级</w:t>
            </w:r>
          </w:p>
        </w:tc>
        <w:tc>
          <w:tcPr>
            <w:tcW w:w="7928" w:type="dxa"/>
            <w:tcBorders>
              <w:top w:val="single" w:sz="2" w:space="0" w:color="auto"/>
              <w:left w:val="single" w:sz="2" w:space="0" w:color="auto"/>
              <w:bottom w:val="single" w:sz="2" w:space="0" w:color="auto"/>
              <w:right w:val="single" w:sz="4" w:space="0" w:color="000000"/>
            </w:tcBorders>
            <w:vAlign w:val="center"/>
          </w:tcPr>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省政府、省宣传部、省厅、省级行业协会定期举办的常设性展览、竞赛</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A类:由省政府、省宣传部、文化厅+省美协等省级行业协会主办</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B类：由省文联、省教育厅+省美协等省级行业协会主办</w:t>
            </w:r>
          </w:p>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C类：由省美协等省级行业协会主办</w:t>
            </w:r>
          </w:p>
        </w:tc>
      </w:tr>
    </w:tbl>
    <w:p w:rsidR="00E873C9" w:rsidRPr="00A67C76" w:rsidRDefault="005C7357" w:rsidP="00A67C76">
      <w:pPr>
        <w:widowControl/>
        <w:adjustRightInd w:val="0"/>
        <w:snapToGrid w:val="0"/>
        <w:spacing w:line="400" w:lineRule="exact"/>
        <w:rPr>
          <w:rFonts w:ascii="宋体" w:hAnsi="宋体" w:cs="宋体" w:hint="eastAsia"/>
          <w:color w:val="000000"/>
          <w:kern w:val="0"/>
          <w:szCs w:val="21"/>
        </w:rPr>
      </w:pPr>
      <w:r w:rsidRPr="00A67C76">
        <w:rPr>
          <w:rFonts w:ascii="宋体" w:hAnsi="宋体" w:cs="宋体" w:hint="eastAsia"/>
          <w:color w:val="000000"/>
          <w:kern w:val="0"/>
          <w:szCs w:val="21"/>
        </w:rPr>
        <w:t>说明：</w:t>
      </w:r>
      <w:r w:rsidR="00C97EDF" w:rsidRPr="00A67C76">
        <w:rPr>
          <w:rFonts w:ascii="宋体" w:hAnsi="宋体" w:cs="宋体" w:hint="eastAsia"/>
          <w:color w:val="000000"/>
          <w:kern w:val="0"/>
          <w:szCs w:val="21"/>
        </w:rPr>
        <w:fldChar w:fldCharType="begin"/>
      </w:r>
      <w:r w:rsidRPr="00A67C76">
        <w:rPr>
          <w:rFonts w:ascii="宋体" w:hAnsi="宋体" w:cs="宋体" w:hint="eastAsia"/>
          <w:color w:val="000000"/>
          <w:kern w:val="0"/>
          <w:szCs w:val="21"/>
        </w:rPr>
        <w:instrText xml:space="preserve"> = 1 \* GB3 </w:instrText>
      </w:r>
      <w:r w:rsidR="00C97EDF" w:rsidRPr="00A67C76">
        <w:rPr>
          <w:rFonts w:ascii="宋体" w:hAnsi="宋体" w:cs="宋体" w:hint="eastAsia"/>
          <w:color w:val="000000"/>
          <w:kern w:val="0"/>
          <w:szCs w:val="21"/>
        </w:rPr>
        <w:fldChar w:fldCharType="separate"/>
      </w:r>
      <w:r w:rsidRPr="00A67C76">
        <w:rPr>
          <w:rFonts w:ascii="宋体" w:hAnsi="宋体" w:cs="宋体" w:hint="eastAsia"/>
          <w:color w:val="000000"/>
          <w:kern w:val="0"/>
          <w:szCs w:val="21"/>
        </w:rPr>
        <w:t>①</w:t>
      </w:r>
      <w:r w:rsidR="00C97EDF" w:rsidRPr="00A67C76">
        <w:rPr>
          <w:rFonts w:ascii="宋体" w:hAnsi="宋体" w:cs="宋体" w:hint="eastAsia"/>
          <w:color w:val="000000"/>
          <w:kern w:val="0"/>
          <w:szCs w:val="21"/>
        </w:rPr>
        <w:fldChar w:fldCharType="end"/>
      </w:r>
      <w:r w:rsidRPr="00A67C76">
        <w:rPr>
          <w:rFonts w:ascii="宋体" w:hAnsi="宋体" w:cs="宋体" w:hint="eastAsia"/>
          <w:color w:val="000000"/>
          <w:kern w:val="0"/>
          <w:szCs w:val="21"/>
        </w:rPr>
        <w:t>在展赛不设等级奖的情况下，优秀奖视同三等奖。以上展览和竞赛不包括个展和多人联展。级别认定以证书主办方的盖章和政府主办方的正式文件为准,如不齐全者,在其类别内降一级。以其他方盖章的获奖入选证书，须提供政府主办单位下发的正式文件。各级行业协会均指具有独立法人资格单位的一级协会(学会)，不包括其下属的二级协会（如江苏省美术家协会xx画会或xx研究会或xx学会等）。</w:t>
      </w:r>
    </w:p>
    <w:p w:rsidR="00E873C9" w:rsidRPr="00A67C76" w:rsidRDefault="00C97EDF" w:rsidP="00536A18">
      <w:pPr>
        <w:widowControl/>
        <w:adjustRightInd w:val="0"/>
        <w:snapToGrid w:val="0"/>
        <w:spacing w:line="400" w:lineRule="exact"/>
        <w:ind w:firstLineChars="250" w:firstLine="525"/>
        <w:rPr>
          <w:rFonts w:ascii="宋体" w:hAnsi="宋体" w:cs="宋体" w:hint="eastAsia"/>
          <w:color w:val="000000"/>
          <w:kern w:val="0"/>
          <w:szCs w:val="21"/>
        </w:rPr>
      </w:pPr>
      <w:r w:rsidRPr="00A67C76">
        <w:rPr>
          <w:rFonts w:ascii="宋体" w:hAnsi="宋体" w:cs="宋体" w:hint="eastAsia"/>
          <w:color w:val="000000"/>
          <w:kern w:val="0"/>
          <w:szCs w:val="21"/>
        </w:rPr>
        <w:fldChar w:fldCharType="begin"/>
      </w:r>
      <w:r w:rsidR="005C7357" w:rsidRPr="00A67C76">
        <w:rPr>
          <w:rFonts w:ascii="宋体" w:hAnsi="宋体" w:cs="宋体" w:hint="eastAsia"/>
          <w:color w:val="000000"/>
          <w:kern w:val="0"/>
          <w:szCs w:val="21"/>
        </w:rPr>
        <w:instrText xml:space="preserve"> = 2 \* GB3 </w:instrText>
      </w:r>
      <w:r w:rsidRPr="00A67C76">
        <w:rPr>
          <w:rFonts w:ascii="宋体" w:hAnsi="宋体" w:cs="宋体" w:hint="eastAsia"/>
          <w:color w:val="000000"/>
          <w:kern w:val="0"/>
          <w:szCs w:val="21"/>
        </w:rPr>
        <w:fldChar w:fldCharType="separate"/>
      </w:r>
      <w:r w:rsidR="005C7357" w:rsidRPr="00A67C76">
        <w:rPr>
          <w:rFonts w:ascii="宋体" w:hAnsi="宋体" w:cs="宋体" w:hint="eastAsia"/>
          <w:color w:val="000000"/>
          <w:kern w:val="0"/>
          <w:szCs w:val="21"/>
        </w:rPr>
        <w:t>②</w:t>
      </w:r>
      <w:r w:rsidRPr="00A67C76">
        <w:rPr>
          <w:rFonts w:ascii="宋体" w:hAnsi="宋体" w:cs="宋体" w:hint="eastAsia"/>
          <w:color w:val="000000"/>
          <w:kern w:val="0"/>
          <w:szCs w:val="21"/>
        </w:rPr>
        <w:fldChar w:fldCharType="end"/>
      </w:r>
      <w:r w:rsidR="005C7357" w:rsidRPr="00A67C76">
        <w:rPr>
          <w:rFonts w:ascii="宋体" w:hAnsi="宋体" w:cs="宋体" w:hint="eastAsia"/>
          <w:color w:val="000000"/>
          <w:kern w:val="0"/>
          <w:szCs w:val="21"/>
        </w:rPr>
        <w:t>由学术委员会最终裁定与解释。（学术委员会建立当事人讨论回避制度）</w:t>
      </w:r>
    </w:p>
    <w:p w:rsidR="00536A18" w:rsidRDefault="00536A18" w:rsidP="00A67C76">
      <w:pPr>
        <w:widowControl/>
        <w:adjustRightInd w:val="0"/>
        <w:snapToGrid w:val="0"/>
        <w:spacing w:line="400" w:lineRule="exact"/>
        <w:ind w:firstLineChars="200" w:firstLine="562"/>
        <w:rPr>
          <w:rFonts w:ascii="仿宋_GB2312" w:eastAsia="仿宋_GB2312" w:hAnsi="宋体" w:cs="宋体" w:hint="eastAsia"/>
          <w:b/>
          <w:bCs/>
          <w:color w:val="000000"/>
          <w:kern w:val="0"/>
          <w:sz w:val="28"/>
          <w:szCs w:val="28"/>
        </w:rPr>
      </w:pPr>
    </w:p>
    <w:p w:rsidR="00E873C9" w:rsidRPr="00A67C76" w:rsidRDefault="005C7357" w:rsidP="00A67C76">
      <w:pPr>
        <w:widowControl/>
        <w:adjustRightInd w:val="0"/>
        <w:snapToGrid w:val="0"/>
        <w:spacing w:line="400" w:lineRule="exact"/>
        <w:ind w:firstLineChars="200" w:firstLine="562"/>
        <w:rPr>
          <w:rFonts w:ascii="仿宋_GB2312" w:eastAsia="仿宋_GB2312" w:hAnsi="宋体" w:cs="宋体" w:hint="eastAsia"/>
          <w:color w:val="000000"/>
          <w:kern w:val="0"/>
          <w:sz w:val="28"/>
          <w:szCs w:val="28"/>
        </w:rPr>
      </w:pPr>
      <w:r w:rsidRPr="00A67C76">
        <w:rPr>
          <w:rFonts w:ascii="仿宋_GB2312" w:eastAsia="仿宋_GB2312" w:hAnsi="宋体" w:cs="宋体" w:hint="eastAsia"/>
          <w:b/>
          <w:bCs/>
          <w:color w:val="000000"/>
          <w:kern w:val="0"/>
          <w:sz w:val="28"/>
          <w:szCs w:val="28"/>
        </w:rPr>
        <w:t>第六条</w:t>
      </w:r>
      <w:r w:rsidRPr="00A67C76">
        <w:rPr>
          <w:rFonts w:ascii="仿宋_GB2312" w:eastAsia="仿宋_GB2312" w:hAnsi="宋体" w:cs="宋体" w:hint="eastAsia"/>
          <w:color w:val="000000"/>
          <w:kern w:val="0"/>
          <w:sz w:val="28"/>
          <w:szCs w:val="28"/>
        </w:rPr>
        <w:t xml:space="preserve"> 本实施细则由院团委（学生工作办公室）负责解释。</w:t>
      </w:r>
    </w:p>
    <w:p w:rsidR="00E873C9" w:rsidRPr="00A67C76" w:rsidRDefault="005C7357" w:rsidP="00A67C76">
      <w:pPr>
        <w:widowControl/>
        <w:adjustRightInd w:val="0"/>
        <w:snapToGrid w:val="0"/>
        <w:spacing w:line="400" w:lineRule="exact"/>
        <w:ind w:firstLineChars="200" w:firstLine="562"/>
        <w:rPr>
          <w:rFonts w:ascii="仿宋_GB2312" w:eastAsia="仿宋_GB2312" w:hAnsi="宋体" w:cs="宋体" w:hint="eastAsia"/>
          <w:color w:val="000000"/>
          <w:kern w:val="0"/>
          <w:sz w:val="28"/>
          <w:szCs w:val="28"/>
        </w:rPr>
      </w:pPr>
      <w:r w:rsidRPr="00A67C76">
        <w:rPr>
          <w:rFonts w:ascii="仿宋_GB2312" w:eastAsia="仿宋_GB2312" w:hAnsi="宋体" w:cs="宋体" w:hint="eastAsia"/>
          <w:b/>
          <w:color w:val="000000"/>
          <w:kern w:val="0"/>
          <w:sz w:val="28"/>
          <w:szCs w:val="28"/>
        </w:rPr>
        <w:t>第七条</w:t>
      </w:r>
      <w:r w:rsidRPr="00A67C76">
        <w:rPr>
          <w:rFonts w:ascii="仿宋_GB2312" w:eastAsia="仿宋_GB2312" w:hAnsi="宋体" w:cs="宋体" w:hint="eastAsia"/>
          <w:color w:val="000000"/>
          <w:kern w:val="0"/>
          <w:sz w:val="28"/>
          <w:szCs w:val="28"/>
        </w:rPr>
        <w:t xml:space="preserve"> 本实施细则自公布之日起施行。</w:t>
      </w:r>
    </w:p>
    <w:sectPr w:rsidR="00E873C9" w:rsidRPr="00A67C76" w:rsidSect="00F67A79">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032" w:rsidRDefault="00B66032" w:rsidP="006C58AD">
      <w:r>
        <w:separator/>
      </w:r>
    </w:p>
  </w:endnote>
  <w:endnote w:type="continuationSeparator" w:id="1">
    <w:p w:rsidR="00B66032" w:rsidRDefault="00B66032" w:rsidP="006C58A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C76" w:rsidRDefault="00A67C7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2131513"/>
      <w:docPartObj>
        <w:docPartGallery w:val="Page Numbers (Bottom of Page)"/>
        <w:docPartUnique/>
      </w:docPartObj>
    </w:sdtPr>
    <w:sdtContent>
      <w:p w:rsidR="006C58AD" w:rsidRDefault="00C97EDF">
        <w:pPr>
          <w:pStyle w:val="a6"/>
          <w:jc w:val="center"/>
        </w:pPr>
        <w:r>
          <w:fldChar w:fldCharType="begin"/>
        </w:r>
        <w:r w:rsidR="006C58AD">
          <w:instrText>PAGE   \* MERGEFORMAT</w:instrText>
        </w:r>
        <w:r>
          <w:fldChar w:fldCharType="separate"/>
        </w:r>
        <w:r w:rsidR="00536A18" w:rsidRPr="00536A18">
          <w:rPr>
            <w:noProof/>
            <w:lang w:val="zh-CN"/>
          </w:rPr>
          <w:t>1</w:t>
        </w:r>
        <w:r>
          <w:fldChar w:fldCharType="end"/>
        </w:r>
      </w:p>
    </w:sdtContent>
  </w:sdt>
  <w:p w:rsidR="006C58AD" w:rsidRDefault="006C58A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C76" w:rsidRDefault="00A67C7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032" w:rsidRDefault="00B66032" w:rsidP="006C58AD">
      <w:r>
        <w:separator/>
      </w:r>
    </w:p>
  </w:footnote>
  <w:footnote w:type="continuationSeparator" w:id="1">
    <w:p w:rsidR="00B66032" w:rsidRDefault="00B66032" w:rsidP="006C5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C76" w:rsidRDefault="00A67C7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C76" w:rsidRDefault="00A67C76" w:rsidP="00A67C76">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C76" w:rsidRDefault="00A67C7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7765"/>
    <w:rsid w:val="000411CA"/>
    <w:rsid w:val="0023627C"/>
    <w:rsid w:val="00414682"/>
    <w:rsid w:val="0051551E"/>
    <w:rsid w:val="00536A18"/>
    <w:rsid w:val="005C7357"/>
    <w:rsid w:val="006C58AD"/>
    <w:rsid w:val="00830B0C"/>
    <w:rsid w:val="00867765"/>
    <w:rsid w:val="00886382"/>
    <w:rsid w:val="00A67C76"/>
    <w:rsid w:val="00AB765B"/>
    <w:rsid w:val="00AF1125"/>
    <w:rsid w:val="00B66032"/>
    <w:rsid w:val="00BE6130"/>
    <w:rsid w:val="00C37F9C"/>
    <w:rsid w:val="00C560DD"/>
    <w:rsid w:val="00C97EDF"/>
    <w:rsid w:val="00D65925"/>
    <w:rsid w:val="00E873C9"/>
    <w:rsid w:val="00E97899"/>
    <w:rsid w:val="00F67A79"/>
    <w:rsid w:val="00F94A52"/>
    <w:rsid w:val="00FE48D1"/>
    <w:rsid w:val="00FF0B0C"/>
    <w:rsid w:val="0226120E"/>
    <w:rsid w:val="090A6C2A"/>
    <w:rsid w:val="100E7A7B"/>
    <w:rsid w:val="102746BE"/>
    <w:rsid w:val="103864FF"/>
    <w:rsid w:val="1F2B2FF7"/>
    <w:rsid w:val="35F33963"/>
    <w:rsid w:val="39A07100"/>
    <w:rsid w:val="39CC239F"/>
    <w:rsid w:val="463D5D97"/>
    <w:rsid w:val="465C0E89"/>
    <w:rsid w:val="48A7521A"/>
    <w:rsid w:val="4CAF383E"/>
    <w:rsid w:val="51EE5868"/>
    <w:rsid w:val="52DB2FB9"/>
    <w:rsid w:val="55722524"/>
    <w:rsid w:val="56873245"/>
    <w:rsid w:val="69100E49"/>
    <w:rsid w:val="6B7D3E02"/>
    <w:rsid w:val="71E903A0"/>
    <w:rsid w:val="72D70028"/>
    <w:rsid w:val="74DB2A68"/>
    <w:rsid w:val="76275CB3"/>
    <w:rsid w:val="799F49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ED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7E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886382"/>
    <w:rPr>
      <w:sz w:val="18"/>
      <w:szCs w:val="18"/>
    </w:rPr>
  </w:style>
  <w:style w:type="character" w:customStyle="1" w:styleId="Char">
    <w:name w:val="批注框文本 Char"/>
    <w:basedOn w:val="a0"/>
    <w:link w:val="a4"/>
    <w:uiPriority w:val="99"/>
    <w:semiHidden/>
    <w:rsid w:val="00886382"/>
    <w:rPr>
      <w:rFonts w:ascii="Times New Roman" w:eastAsia="宋体" w:hAnsi="Times New Roman" w:cs="Times New Roman"/>
      <w:kern w:val="2"/>
      <w:sz w:val="18"/>
      <w:szCs w:val="18"/>
    </w:rPr>
  </w:style>
  <w:style w:type="paragraph" w:styleId="a5">
    <w:name w:val="header"/>
    <w:basedOn w:val="a"/>
    <w:link w:val="Char0"/>
    <w:uiPriority w:val="99"/>
    <w:unhideWhenUsed/>
    <w:rsid w:val="006C58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C58AD"/>
    <w:rPr>
      <w:rFonts w:ascii="Times New Roman" w:eastAsia="宋体" w:hAnsi="Times New Roman" w:cs="Times New Roman"/>
      <w:kern w:val="2"/>
      <w:sz w:val="18"/>
      <w:szCs w:val="18"/>
    </w:rPr>
  </w:style>
  <w:style w:type="paragraph" w:styleId="a6">
    <w:name w:val="footer"/>
    <w:basedOn w:val="a"/>
    <w:link w:val="Char1"/>
    <w:uiPriority w:val="99"/>
    <w:unhideWhenUsed/>
    <w:rsid w:val="006C58AD"/>
    <w:pPr>
      <w:tabs>
        <w:tab w:val="center" w:pos="4153"/>
        <w:tab w:val="right" w:pos="8306"/>
      </w:tabs>
      <w:snapToGrid w:val="0"/>
      <w:jc w:val="left"/>
    </w:pPr>
    <w:rPr>
      <w:sz w:val="18"/>
      <w:szCs w:val="18"/>
    </w:rPr>
  </w:style>
  <w:style w:type="character" w:customStyle="1" w:styleId="Char1">
    <w:name w:val="页脚 Char"/>
    <w:basedOn w:val="a0"/>
    <w:link w:val="a6"/>
    <w:uiPriority w:val="99"/>
    <w:rsid w:val="006C58A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wangkun</dc:creator>
  <cp:lastModifiedBy>微软用户</cp:lastModifiedBy>
  <cp:revision>17</cp:revision>
  <cp:lastPrinted>2017-11-29T01:30:00Z</cp:lastPrinted>
  <dcterms:created xsi:type="dcterms:W3CDTF">2017-10-16T00:48:00Z</dcterms:created>
  <dcterms:modified xsi:type="dcterms:W3CDTF">2017-12-27T03:51:00Z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