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7B" w:rsidRPr="00B45728" w:rsidRDefault="00197A7B" w:rsidP="00197A7B">
      <w:pPr>
        <w:rPr>
          <w:rFonts w:ascii="仿宋" w:eastAsia="仿宋" w:hAnsi="仿宋"/>
          <w:sz w:val="28"/>
          <w:szCs w:val="28"/>
        </w:rPr>
      </w:pPr>
      <w:r w:rsidRPr="00B45728">
        <w:rPr>
          <w:rFonts w:ascii="仿宋" w:eastAsia="仿宋" w:hAnsi="仿宋" w:hint="eastAsia"/>
          <w:sz w:val="28"/>
          <w:szCs w:val="28"/>
        </w:rPr>
        <w:t>附件</w:t>
      </w:r>
      <w:r w:rsidR="00AE13AE" w:rsidRPr="00B45728">
        <w:rPr>
          <w:rFonts w:ascii="仿宋" w:eastAsia="仿宋" w:hAnsi="仿宋"/>
          <w:sz w:val="28"/>
          <w:szCs w:val="28"/>
        </w:rPr>
        <w:t>2</w:t>
      </w:r>
    </w:p>
    <w:p w:rsidR="00197A7B" w:rsidRPr="005869A0" w:rsidRDefault="00197A7B" w:rsidP="00197A7B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 w:rsidRPr="005869A0">
        <w:rPr>
          <w:rFonts w:ascii="宋体" w:hAnsi="宋体" w:hint="eastAsia"/>
          <w:b/>
          <w:sz w:val="32"/>
          <w:szCs w:val="32"/>
        </w:rPr>
        <w:t>扬州大学2019年中青年教师讲课比赛评分表</w:t>
      </w:r>
    </w:p>
    <w:p w:rsidR="00197A7B" w:rsidRDefault="00197A7B" w:rsidP="00197A7B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 w:rsidRPr="005869A0">
        <w:rPr>
          <w:rFonts w:ascii="宋体" w:hAnsi="宋体" w:hint="eastAsia"/>
          <w:b/>
          <w:sz w:val="32"/>
          <w:szCs w:val="32"/>
        </w:rPr>
        <w:t>(教学设计）</w:t>
      </w:r>
    </w:p>
    <w:p w:rsidR="00197A7B" w:rsidRPr="00197A7B" w:rsidRDefault="00197A7B" w:rsidP="00197A7B">
      <w:pPr>
        <w:spacing w:line="360" w:lineRule="auto"/>
        <w:rPr>
          <w:rFonts w:ascii="宋体" w:hAnsi="宋体"/>
          <w:b/>
          <w:sz w:val="24"/>
        </w:rPr>
      </w:pPr>
      <w:r w:rsidRPr="00197A7B">
        <w:rPr>
          <w:rFonts w:ascii="宋体" w:hAnsi="宋体" w:hint="eastAsia"/>
          <w:b/>
          <w:sz w:val="24"/>
        </w:rPr>
        <w:t xml:space="preserve">组别：         </w:t>
      </w:r>
      <w:r>
        <w:rPr>
          <w:rFonts w:ascii="宋体" w:hAnsi="宋体" w:hint="eastAsia"/>
          <w:b/>
          <w:sz w:val="24"/>
        </w:rPr>
        <w:t xml:space="preserve">                           </w:t>
      </w:r>
      <w:r w:rsidRPr="00197A7B">
        <w:rPr>
          <w:rFonts w:ascii="宋体" w:hAnsi="宋体" w:hint="eastAsia"/>
          <w:b/>
          <w:sz w:val="24"/>
        </w:rPr>
        <w:t xml:space="preserve">  </w:t>
      </w:r>
      <w:r w:rsidR="004773B8">
        <w:rPr>
          <w:rFonts w:ascii="宋体" w:hAnsi="宋体" w:hint="eastAsia"/>
          <w:b/>
          <w:sz w:val="24"/>
        </w:rPr>
        <w:t xml:space="preserve"> </w:t>
      </w:r>
      <w:r w:rsidRPr="00197A7B">
        <w:rPr>
          <w:rFonts w:ascii="宋体" w:hAnsi="宋体" w:hint="eastAsia"/>
          <w:b/>
          <w:sz w:val="24"/>
        </w:rPr>
        <w:t>序号：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3"/>
        <w:gridCol w:w="5103"/>
        <w:gridCol w:w="992"/>
        <w:gridCol w:w="1134"/>
      </w:tblGrid>
      <w:tr w:rsidR="00197A7B" w:rsidRPr="00197A7B" w:rsidTr="00B9720D">
        <w:trPr>
          <w:trHeight w:val="812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 w:rsidRPr="00197A7B">
              <w:rPr>
                <w:rFonts w:ascii="黑体" w:eastAsia="黑体" w:hAnsi="宋体" w:hint="eastAsia"/>
                <w:b/>
                <w:sz w:val="24"/>
              </w:rPr>
              <w:t>项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197A7B">
              <w:rPr>
                <w:rFonts w:ascii="黑体" w:eastAsia="黑体" w:hAnsi="宋体" w:hint="eastAsia"/>
                <w:b/>
                <w:sz w:val="24"/>
              </w:rPr>
              <w:t>目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7A7B" w:rsidRPr="00197A7B" w:rsidRDefault="00197A7B" w:rsidP="003C63DB">
            <w:pPr>
              <w:spacing w:line="360" w:lineRule="auto"/>
              <w:ind w:firstLineChars="700" w:firstLine="1687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指 标 内 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197A7B" w:rsidRDefault="00197A7B" w:rsidP="00B9720D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 w:rsidRPr="00197A7B">
              <w:rPr>
                <w:rFonts w:ascii="黑体" w:eastAsia="黑体" w:hAnsi="宋体" w:hint="eastAsia"/>
                <w:b/>
                <w:sz w:val="24"/>
              </w:rPr>
              <w:t>分值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7A7B" w:rsidRPr="00197A7B" w:rsidRDefault="00197A7B" w:rsidP="00B9720D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得</w:t>
            </w:r>
            <w:r w:rsidRPr="00197A7B">
              <w:rPr>
                <w:rFonts w:ascii="黑体" w:eastAsia="黑体" w:hAnsi="宋体" w:hint="eastAsia"/>
                <w:b/>
                <w:sz w:val="24"/>
              </w:rPr>
              <w:t>分</w:t>
            </w:r>
          </w:p>
        </w:tc>
      </w:tr>
      <w:tr w:rsidR="00197A7B" w:rsidRPr="00197A7B" w:rsidTr="00B9720D">
        <w:trPr>
          <w:trHeight w:val="96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教学设计</w:t>
            </w:r>
          </w:p>
          <w:p w:rsid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方案</w:t>
            </w:r>
          </w:p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符合教学要求，内容充实，反映学科前沿。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7A7B" w:rsidRPr="00197A7B" w:rsidRDefault="00197A7B" w:rsidP="00197A7B">
            <w:pPr>
              <w:jc w:val="center"/>
              <w:rPr>
                <w:b/>
                <w:bCs/>
              </w:rPr>
            </w:pPr>
          </w:p>
        </w:tc>
      </w:tr>
      <w:tr w:rsidR="00197A7B" w:rsidRPr="00197A7B" w:rsidTr="00B9720D">
        <w:trPr>
          <w:trHeight w:val="964"/>
          <w:jc w:val="center"/>
        </w:trPr>
        <w:tc>
          <w:tcPr>
            <w:tcW w:w="1413" w:type="dxa"/>
            <w:vMerge/>
            <w:shd w:val="clear" w:color="auto" w:fill="auto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教学目标明确、思路清晰。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7A7B" w:rsidRPr="00197A7B" w:rsidRDefault="00197A7B" w:rsidP="00197A7B">
            <w:pPr>
              <w:jc w:val="center"/>
              <w:rPr>
                <w:b/>
                <w:bCs/>
              </w:rPr>
            </w:pPr>
          </w:p>
        </w:tc>
      </w:tr>
      <w:tr w:rsidR="00197A7B" w:rsidRPr="00197A7B" w:rsidTr="00B9720D">
        <w:trPr>
          <w:trHeight w:val="964"/>
          <w:jc w:val="center"/>
        </w:trPr>
        <w:tc>
          <w:tcPr>
            <w:tcW w:w="1413" w:type="dxa"/>
            <w:vMerge/>
            <w:shd w:val="clear" w:color="auto" w:fill="auto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准确把握课程的重点和难点，针对性强。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7A7B" w:rsidRPr="00197A7B" w:rsidRDefault="00197A7B" w:rsidP="00197A7B">
            <w:pPr>
              <w:jc w:val="center"/>
              <w:rPr>
                <w:b/>
                <w:bCs/>
              </w:rPr>
            </w:pPr>
          </w:p>
        </w:tc>
      </w:tr>
      <w:tr w:rsidR="00197A7B" w:rsidRPr="00197A7B" w:rsidTr="00B9720D">
        <w:trPr>
          <w:trHeight w:val="964"/>
          <w:jc w:val="center"/>
        </w:trPr>
        <w:tc>
          <w:tcPr>
            <w:tcW w:w="1413" w:type="dxa"/>
            <w:vMerge/>
            <w:shd w:val="clear" w:color="auto" w:fill="auto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教学进程组织合理，方法手段运用恰当有效。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7A7B" w:rsidRPr="00197A7B" w:rsidRDefault="00197A7B" w:rsidP="00197A7B">
            <w:pPr>
              <w:jc w:val="center"/>
              <w:rPr>
                <w:b/>
                <w:bCs/>
              </w:rPr>
            </w:pPr>
          </w:p>
        </w:tc>
      </w:tr>
      <w:tr w:rsidR="00197A7B" w:rsidRPr="00197A7B" w:rsidTr="00B9720D">
        <w:trPr>
          <w:trHeight w:val="964"/>
          <w:jc w:val="center"/>
        </w:trPr>
        <w:tc>
          <w:tcPr>
            <w:tcW w:w="1413" w:type="dxa"/>
            <w:vMerge/>
            <w:shd w:val="clear" w:color="auto" w:fill="auto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文字表达准确、简洁，阐述清楚。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197A7B" w:rsidRDefault="00197A7B" w:rsidP="00197A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197A7B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7A7B" w:rsidRPr="00197A7B" w:rsidRDefault="00197A7B" w:rsidP="00197A7B">
            <w:pPr>
              <w:jc w:val="center"/>
              <w:rPr>
                <w:b/>
                <w:bCs/>
              </w:rPr>
            </w:pPr>
          </w:p>
        </w:tc>
      </w:tr>
      <w:tr w:rsidR="00197A7B" w:rsidRPr="00197A7B" w:rsidTr="0067372C">
        <w:trPr>
          <w:trHeight w:val="1223"/>
          <w:jc w:val="center"/>
        </w:trPr>
        <w:tc>
          <w:tcPr>
            <w:tcW w:w="1413" w:type="dxa"/>
            <w:shd w:val="clear" w:color="auto" w:fill="auto"/>
            <w:vAlign w:val="center"/>
          </w:tcPr>
          <w:p w:rsidR="00197A7B" w:rsidRPr="0067372C" w:rsidRDefault="00197A7B" w:rsidP="0067372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评委</w:t>
            </w:r>
          </w:p>
          <w:p w:rsidR="00197A7B" w:rsidRPr="00197A7B" w:rsidRDefault="00197A7B" w:rsidP="0067372C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5103" w:type="dxa"/>
            <w:shd w:val="clear" w:color="auto" w:fill="auto"/>
          </w:tcPr>
          <w:p w:rsidR="00197A7B" w:rsidRPr="00197A7B" w:rsidRDefault="00197A7B" w:rsidP="00197A7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97A7B" w:rsidRPr="0067372C" w:rsidRDefault="00197A7B" w:rsidP="00197A7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合计</w:t>
            </w:r>
          </w:p>
          <w:p w:rsidR="00197A7B" w:rsidRPr="0067372C" w:rsidRDefault="00197A7B" w:rsidP="00197A7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97A7B" w:rsidRPr="00197A7B" w:rsidRDefault="00197A7B" w:rsidP="00197A7B">
            <w:pPr>
              <w:jc w:val="center"/>
              <w:rPr>
                <w:b/>
                <w:bCs/>
              </w:rPr>
            </w:pPr>
          </w:p>
        </w:tc>
      </w:tr>
    </w:tbl>
    <w:p w:rsidR="004E128A" w:rsidRDefault="00B979DB" w:rsidP="004E128A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注：评委评分可保留小数点后一</w:t>
      </w:r>
      <w:r w:rsidR="00197A7B" w:rsidRPr="00655429">
        <w:rPr>
          <w:rFonts w:ascii="宋体" w:hAnsi="宋体" w:hint="eastAsia"/>
          <w:b/>
          <w:sz w:val="24"/>
        </w:rPr>
        <w:t>位。</w:t>
      </w:r>
      <w:r w:rsidR="004E128A">
        <w:rPr>
          <w:rFonts w:ascii="宋体" w:hAnsi="宋体"/>
          <w:b/>
          <w:sz w:val="24"/>
        </w:rPr>
        <w:br w:type="page"/>
      </w:r>
    </w:p>
    <w:p w:rsidR="004E128A" w:rsidRDefault="004E128A" w:rsidP="004E128A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扬州大学201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年中青年教师讲课比赛评分表</w:t>
      </w:r>
    </w:p>
    <w:p w:rsidR="004E128A" w:rsidRPr="00DC6425" w:rsidRDefault="004E128A" w:rsidP="004E128A">
      <w:pPr>
        <w:spacing w:line="360" w:lineRule="auto"/>
        <w:ind w:firstLine="42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</w:t>
      </w:r>
      <w:r w:rsidRPr="00DC6425">
        <w:rPr>
          <w:rFonts w:ascii="宋体" w:hAnsi="宋体" w:hint="eastAsia"/>
          <w:b/>
          <w:sz w:val="30"/>
          <w:szCs w:val="30"/>
        </w:rPr>
        <w:t>文、理、工、农医组）</w:t>
      </w:r>
    </w:p>
    <w:p w:rsidR="004E128A" w:rsidRPr="001F6446" w:rsidRDefault="004E128A" w:rsidP="004E128A">
      <w:pPr>
        <w:spacing w:line="360" w:lineRule="auto"/>
        <w:ind w:firstLine="420"/>
        <w:rPr>
          <w:rFonts w:ascii="宋体" w:hAnsi="宋体"/>
          <w:b/>
          <w:sz w:val="24"/>
        </w:rPr>
      </w:pPr>
      <w:r w:rsidRPr="001F6446">
        <w:rPr>
          <w:rFonts w:ascii="宋体" w:hAnsi="宋体" w:hint="eastAsia"/>
          <w:b/>
          <w:sz w:val="24"/>
        </w:rPr>
        <w:t xml:space="preserve">组别：         </w:t>
      </w:r>
      <w:r>
        <w:rPr>
          <w:rFonts w:ascii="宋体" w:hAnsi="宋体" w:hint="eastAsia"/>
          <w:b/>
          <w:sz w:val="24"/>
        </w:rPr>
        <w:t xml:space="preserve">                              比赛</w:t>
      </w:r>
      <w:r w:rsidRPr="001F6446">
        <w:rPr>
          <w:rFonts w:ascii="宋体" w:hAnsi="宋体" w:hint="eastAsia"/>
          <w:b/>
          <w:sz w:val="24"/>
        </w:rPr>
        <w:t>序号：</w:t>
      </w:r>
    </w:p>
    <w:tbl>
      <w:tblPr>
        <w:tblW w:w="84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0"/>
        <w:gridCol w:w="5244"/>
        <w:gridCol w:w="866"/>
        <w:gridCol w:w="977"/>
      </w:tblGrid>
      <w:tr w:rsidR="004E128A" w:rsidTr="009615D9">
        <w:trPr>
          <w:trHeight w:val="76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项 目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指 标 内 容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分值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得分</w:t>
            </w:r>
          </w:p>
        </w:tc>
      </w:tr>
      <w:tr w:rsidR="004E128A" w:rsidTr="009615D9">
        <w:trPr>
          <w:trHeight w:val="1039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教学态度</w:t>
            </w:r>
          </w:p>
          <w:p w:rsidR="004E128A" w:rsidRDefault="000F6B63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10</w:t>
            </w:r>
            <w:r w:rsidR="004E128A">
              <w:rPr>
                <w:rFonts w:ascii="宋体" w:hAnsi="宋体" w:hint="eastAsia"/>
                <w:sz w:val="24"/>
              </w:rPr>
              <w:t>分)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3D2CEF" w:rsidP="009615D9">
            <w:pPr>
              <w:spacing w:line="360" w:lineRule="auto"/>
              <w:rPr>
                <w:rFonts w:ascii="宋体" w:hAnsi="宋体"/>
                <w:sz w:val="24"/>
              </w:rPr>
            </w:pPr>
            <w:r w:rsidRPr="003D2CEF">
              <w:rPr>
                <w:rFonts w:ascii="宋体" w:hAnsi="宋体" w:hint="eastAsia"/>
                <w:sz w:val="24"/>
              </w:rPr>
              <w:t>仪表整洁，教风严谨，</w:t>
            </w:r>
            <w:proofErr w:type="gramStart"/>
            <w:r w:rsidRPr="003D2CEF">
              <w:rPr>
                <w:rFonts w:ascii="宋体" w:hAnsi="宋体" w:hint="eastAsia"/>
                <w:sz w:val="24"/>
              </w:rPr>
              <w:t>教态自然</w:t>
            </w:r>
            <w:proofErr w:type="gramEnd"/>
            <w:r w:rsidRPr="003D2CEF">
              <w:rPr>
                <w:rFonts w:ascii="宋体" w:hAnsi="宋体" w:hint="eastAsia"/>
                <w:sz w:val="24"/>
              </w:rPr>
              <w:t>；精神饱满，富有教学激情。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36126B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1021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教学内容</w:t>
            </w:r>
          </w:p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0F6B63"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教学目的明确，教学内容充实，信息量大，重点、难点突出，脉络清晰。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0F6B63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9615D9">
        <w:trPr>
          <w:trHeight w:val="1038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8841F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及时更新教学内容，</w:t>
            </w:r>
            <w:r w:rsidR="00E275A8">
              <w:rPr>
                <w:rFonts w:ascii="宋体" w:hAnsi="宋体" w:hint="eastAsia"/>
                <w:sz w:val="24"/>
              </w:rPr>
              <w:t>反映或联系学科发展</w:t>
            </w:r>
            <w:r w:rsidR="008841F9">
              <w:rPr>
                <w:rFonts w:ascii="宋体" w:hAnsi="宋体" w:hint="eastAsia"/>
                <w:sz w:val="24"/>
              </w:rPr>
              <w:t>前沿性和时代性</w:t>
            </w:r>
            <w:r w:rsidR="003F77DC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1021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教学方法手段</w:t>
            </w:r>
          </w:p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（45分）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普通话流畅、标准，口齿清楚，外语发音清晰准确，表达生动自然。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51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板书规范，布局合理。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102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理论联系实际，注重对学生思维的启发和能力的培养。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102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积极探索研究性教学，培养学生的问题意识和批判精神，加强师生之间的互动。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1021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恰当地运用多媒体教学手段，提高教学效率，强化教学效果。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E70E2D">
        <w:trPr>
          <w:trHeight w:val="510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0F6B63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教学效果</w:t>
            </w:r>
          </w:p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36126B"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5分）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0F6B63" w:rsidP="009615D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师生互动自然，</w:t>
            </w:r>
            <w:r w:rsidR="004E128A">
              <w:rPr>
                <w:rFonts w:ascii="宋体" w:hAnsi="宋体" w:hint="eastAsia"/>
                <w:sz w:val="24"/>
              </w:rPr>
              <w:t>课堂气氛活跃，学生兴趣浓。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36126B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0F6B63">
        <w:trPr>
          <w:trHeight w:val="510"/>
        </w:trPr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0F6B63" w:rsidP="000F6B6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教学理念先进、风格突出、感染力强</w:t>
            </w:r>
            <w:r w:rsidR="0036126B"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9615D9">
        <w:trPr>
          <w:trHeight w:val="1267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Pr="0067372C" w:rsidRDefault="004E128A" w:rsidP="0067372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评委</w:t>
            </w:r>
          </w:p>
          <w:p w:rsidR="004E128A" w:rsidRDefault="004E128A" w:rsidP="006737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Pr="0048364A" w:rsidRDefault="004E128A" w:rsidP="0067372C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7372C">
              <w:rPr>
                <w:rFonts w:ascii="宋体" w:hAnsi="宋体" w:hint="eastAsia"/>
                <w:b/>
                <w:sz w:val="24"/>
              </w:rPr>
              <w:t>合计得分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E128A" w:rsidRDefault="004E128A" w:rsidP="004E128A">
      <w:pPr>
        <w:spacing w:line="360" w:lineRule="auto"/>
        <w:ind w:firstLine="4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注：评委评分可保留小数点后一</w:t>
      </w:r>
      <w:r w:rsidRPr="00655429">
        <w:rPr>
          <w:rFonts w:ascii="宋体" w:hAnsi="宋体" w:hint="eastAsia"/>
          <w:b/>
          <w:sz w:val="24"/>
        </w:rPr>
        <w:t>位。</w:t>
      </w:r>
      <w:r>
        <w:rPr>
          <w:rFonts w:ascii="宋体" w:hAnsi="宋体"/>
          <w:b/>
          <w:sz w:val="24"/>
        </w:rPr>
        <w:br w:type="page"/>
      </w:r>
    </w:p>
    <w:p w:rsidR="004E128A" w:rsidRDefault="004E128A" w:rsidP="004E128A">
      <w:pPr>
        <w:spacing w:line="360" w:lineRule="auto"/>
        <w:ind w:firstLine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扬州大学201</w:t>
      </w:r>
      <w:r>
        <w:rPr>
          <w:rFonts w:ascii="宋体" w:hAnsi="宋体"/>
          <w:b/>
          <w:sz w:val="32"/>
          <w:szCs w:val="32"/>
        </w:rPr>
        <w:t>9</w:t>
      </w:r>
      <w:r>
        <w:rPr>
          <w:rFonts w:ascii="宋体" w:hAnsi="宋体" w:hint="eastAsia"/>
          <w:b/>
          <w:sz w:val="32"/>
          <w:szCs w:val="32"/>
        </w:rPr>
        <w:t>年中青年教师讲课比赛评分表</w:t>
      </w:r>
    </w:p>
    <w:p w:rsidR="004E128A" w:rsidRPr="00524DF0" w:rsidRDefault="004E128A" w:rsidP="004E128A">
      <w:pPr>
        <w:spacing w:line="360" w:lineRule="auto"/>
        <w:ind w:firstLine="42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</w:t>
      </w:r>
      <w:r w:rsidR="00B925A8">
        <w:rPr>
          <w:rFonts w:ascii="宋体" w:hAnsi="宋体" w:hint="eastAsia"/>
          <w:b/>
          <w:sz w:val="30"/>
          <w:szCs w:val="30"/>
        </w:rPr>
        <w:t>“线上线下</w:t>
      </w:r>
      <w:r w:rsidR="00A34B0E" w:rsidRPr="00A34B0E">
        <w:rPr>
          <w:rFonts w:ascii="宋体" w:hAnsi="宋体" w:hint="eastAsia"/>
          <w:b/>
          <w:sz w:val="32"/>
          <w:szCs w:val="32"/>
        </w:rPr>
        <w:t>混合式教学</w:t>
      </w:r>
      <w:r w:rsidR="00B925A8">
        <w:rPr>
          <w:rFonts w:ascii="宋体" w:hAnsi="宋体" w:hint="eastAsia"/>
          <w:b/>
          <w:sz w:val="32"/>
          <w:szCs w:val="32"/>
        </w:rPr>
        <w:t>”</w:t>
      </w:r>
      <w:bookmarkStart w:id="0" w:name="_GoBack"/>
      <w:bookmarkEnd w:id="0"/>
      <w:r w:rsidRPr="00524DF0">
        <w:rPr>
          <w:rFonts w:ascii="宋体" w:hAnsi="宋体" w:hint="eastAsia"/>
          <w:b/>
          <w:sz w:val="30"/>
          <w:szCs w:val="30"/>
        </w:rPr>
        <w:t>组）</w:t>
      </w:r>
    </w:p>
    <w:p w:rsidR="004E128A" w:rsidRPr="00E17429" w:rsidRDefault="004E128A" w:rsidP="004E128A">
      <w:pPr>
        <w:spacing w:line="360" w:lineRule="auto"/>
        <w:ind w:firstLine="420"/>
        <w:rPr>
          <w:rFonts w:ascii="宋体" w:hAnsi="宋体"/>
          <w:b/>
          <w:sz w:val="24"/>
        </w:rPr>
      </w:pPr>
      <w:r w:rsidRPr="00E17429">
        <w:rPr>
          <w:rFonts w:ascii="宋体" w:hAnsi="宋体" w:hint="eastAsia"/>
          <w:b/>
          <w:sz w:val="24"/>
        </w:rPr>
        <w:t xml:space="preserve">组别：                                </w:t>
      </w:r>
      <w:r>
        <w:rPr>
          <w:rFonts w:ascii="宋体" w:hAnsi="宋体"/>
          <w:b/>
          <w:sz w:val="24"/>
        </w:rPr>
        <w:t xml:space="preserve"> </w:t>
      </w:r>
      <w:r w:rsidRPr="00E17429"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比赛</w:t>
      </w:r>
      <w:r w:rsidRPr="00E17429">
        <w:rPr>
          <w:rFonts w:ascii="宋体" w:hAnsi="宋体" w:hint="eastAsia"/>
          <w:b/>
          <w:sz w:val="24"/>
        </w:rPr>
        <w:t>序号：</w:t>
      </w:r>
    </w:p>
    <w:tbl>
      <w:tblPr>
        <w:tblW w:w="83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5348"/>
        <w:gridCol w:w="800"/>
        <w:gridCol w:w="877"/>
      </w:tblGrid>
      <w:tr w:rsidR="004E128A" w:rsidTr="00DD5B9A">
        <w:trPr>
          <w:trHeight w:val="76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项 目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指 标 内 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得分</w:t>
            </w:r>
          </w:p>
        </w:tc>
      </w:tr>
      <w:tr w:rsidR="004E128A" w:rsidTr="00DD5B9A">
        <w:trPr>
          <w:trHeight w:val="1039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教学态度</w:t>
            </w:r>
          </w:p>
          <w:p w:rsidR="004E128A" w:rsidRDefault="004E128A" w:rsidP="003D2C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="003D2CEF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分)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仪表整洁，教风严谨，</w:t>
            </w:r>
            <w:proofErr w:type="gramStart"/>
            <w:r>
              <w:rPr>
                <w:rFonts w:ascii="宋体" w:hAnsi="宋体" w:hint="eastAsia"/>
                <w:sz w:val="24"/>
              </w:rPr>
              <w:t>教态自然</w:t>
            </w:r>
            <w:proofErr w:type="gramEnd"/>
            <w:r>
              <w:rPr>
                <w:rFonts w:ascii="宋体" w:hAnsi="宋体" w:hint="eastAsia"/>
                <w:sz w:val="24"/>
              </w:rPr>
              <w:t>；</w:t>
            </w:r>
            <w:r w:rsidRPr="00975859">
              <w:rPr>
                <w:rFonts w:ascii="宋体" w:hAnsi="宋体" w:hint="eastAsia"/>
                <w:sz w:val="24"/>
              </w:rPr>
              <w:t>精神饱满，富有教学激情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3D2CEF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DD5B9A">
        <w:trPr>
          <w:trHeight w:val="1038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关联度</w:t>
            </w:r>
          </w:p>
          <w:p w:rsidR="004E128A" w:rsidRDefault="004E128A" w:rsidP="009615D9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（10分）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课前</w:t>
            </w:r>
            <w:r w:rsidR="00D93C7F">
              <w:rPr>
                <w:rFonts w:ascii="宋体" w:hAnsi="宋体" w:hint="eastAsia"/>
                <w:sz w:val="24"/>
              </w:rPr>
              <w:t>线上线下</w:t>
            </w:r>
            <w:r>
              <w:rPr>
                <w:rFonts w:ascii="宋体" w:hAnsi="宋体" w:hint="eastAsia"/>
                <w:sz w:val="24"/>
              </w:rPr>
              <w:t>问题的难易、知识点覆盖、学习资源等与课堂活动之间的关联度。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4E128A" w:rsidTr="00DD5B9A">
        <w:trPr>
          <w:trHeight w:val="4066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教学方法手段</w:t>
            </w:r>
          </w:p>
          <w:p w:rsidR="004E128A" w:rsidRDefault="004E128A" w:rsidP="00253B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53B84">
              <w:rPr>
                <w:rFonts w:ascii="宋体" w:hAnsi="宋体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E61" w:rsidRDefault="00E13551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 w:rsidR="0083712F">
              <w:rPr>
                <w:rFonts w:ascii="宋体" w:hAnsi="宋体" w:hint="eastAsia"/>
                <w:sz w:val="24"/>
              </w:rPr>
              <w:t>围绕教学目标开展课堂活动</w:t>
            </w:r>
            <w:r w:rsidR="0083712F" w:rsidRPr="0083712F">
              <w:rPr>
                <w:rFonts w:ascii="宋体" w:hAnsi="宋体" w:hint="eastAsia"/>
                <w:sz w:val="24"/>
              </w:rPr>
              <w:t>；</w:t>
            </w:r>
          </w:p>
          <w:p w:rsidR="00DD5B9A" w:rsidRDefault="00E13551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 w:rsidR="004E128A" w:rsidRPr="00975859">
              <w:rPr>
                <w:rFonts w:ascii="宋体" w:hAnsi="宋体" w:hint="eastAsia"/>
                <w:sz w:val="24"/>
              </w:rPr>
              <w:t>注意研究性、启发性教学</w:t>
            </w:r>
            <w:r w:rsidR="00DD5B9A">
              <w:rPr>
                <w:rFonts w:ascii="宋体" w:hAnsi="宋体" w:hint="eastAsia"/>
                <w:sz w:val="24"/>
              </w:rPr>
              <w:t>；</w:t>
            </w:r>
          </w:p>
          <w:p w:rsidR="00AB2E61" w:rsidRDefault="00DD5B9A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  <w:r w:rsidR="003513DC">
              <w:rPr>
                <w:rFonts w:ascii="宋体" w:hAnsi="宋体" w:hint="eastAsia"/>
                <w:sz w:val="24"/>
              </w:rPr>
              <w:t>能有效调动学生积极思维，</w:t>
            </w:r>
            <w:r w:rsidR="004E128A" w:rsidRPr="00975859">
              <w:rPr>
                <w:rFonts w:ascii="宋体" w:hAnsi="宋体" w:hint="eastAsia"/>
                <w:sz w:val="24"/>
              </w:rPr>
              <w:t>师生互动效果明显</w:t>
            </w:r>
            <w:r w:rsidR="004E128A">
              <w:rPr>
                <w:rFonts w:ascii="宋体" w:hAnsi="宋体" w:hint="eastAsia"/>
                <w:sz w:val="24"/>
              </w:rPr>
              <w:t>；</w:t>
            </w:r>
          </w:p>
          <w:p w:rsidR="00DD5B9A" w:rsidRPr="00DD5B9A" w:rsidRDefault="00DD5B9A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 w:rsidRPr="00564461">
              <w:rPr>
                <w:rFonts w:ascii="宋体" w:hAnsi="宋体" w:hint="eastAsia"/>
                <w:sz w:val="24"/>
              </w:rPr>
              <w:t>在课前学习基础上发展学生的高阶能力；</w:t>
            </w:r>
          </w:p>
          <w:p w:rsidR="00AB2E61" w:rsidRDefault="00DD5B9A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 w:rsidR="00E13551">
              <w:rPr>
                <w:rFonts w:ascii="宋体" w:hAnsi="宋体"/>
                <w:sz w:val="24"/>
              </w:rPr>
              <w:t>.</w:t>
            </w:r>
            <w:r w:rsidR="004E128A" w:rsidRPr="00975859">
              <w:rPr>
                <w:rFonts w:ascii="宋体" w:hAnsi="宋体" w:hint="eastAsia"/>
                <w:sz w:val="24"/>
              </w:rPr>
              <w:t>课堂应变能力强</w:t>
            </w:r>
            <w:r w:rsidR="004E128A">
              <w:rPr>
                <w:rFonts w:ascii="宋体" w:hAnsi="宋体" w:hint="eastAsia"/>
                <w:sz w:val="24"/>
              </w:rPr>
              <w:t>，</w:t>
            </w:r>
            <w:r w:rsidR="004E128A" w:rsidRPr="00975859">
              <w:rPr>
                <w:rFonts w:ascii="宋体" w:hAnsi="宋体" w:hint="eastAsia"/>
                <w:sz w:val="24"/>
              </w:rPr>
              <w:t>能及时发现学生问题，并进行有针对性的解释</w:t>
            </w:r>
            <w:r w:rsidR="009B775C">
              <w:rPr>
                <w:rFonts w:ascii="宋体" w:hAnsi="宋体" w:hint="eastAsia"/>
                <w:sz w:val="24"/>
              </w:rPr>
              <w:t>；</w:t>
            </w:r>
          </w:p>
          <w:p w:rsidR="004E128A" w:rsidRDefault="00E13551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.</w:t>
            </w:r>
            <w:r w:rsidR="009B775C">
              <w:rPr>
                <w:rFonts w:ascii="宋体" w:hAnsi="宋体" w:hint="eastAsia"/>
                <w:sz w:val="24"/>
              </w:rPr>
              <w:t>现代多媒体教学手段</w:t>
            </w:r>
            <w:r w:rsidR="002E6F53">
              <w:rPr>
                <w:rFonts w:ascii="宋体" w:hAnsi="宋体" w:hint="eastAsia"/>
                <w:sz w:val="24"/>
              </w:rPr>
              <w:t>使用恰当</w:t>
            </w:r>
            <w:r w:rsidR="00835C7E">
              <w:rPr>
                <w:rFonts w:ascii="宋体" w:hAnsi="宋体" w:hint="eastAsia"/>
                <w:sz w:val="24"/>
              </w:rPr>
              <w:t>，</w:t>
            </w:r>
            <w:r w:rsidR="004E128A" w:rsidRPr="00975859">
              <w:rPr>
                <w:rFonts w:ascii="宋体" w:hAnsi="宋体" w:hint="eastAsia"/>
                <w:sz w:val="24"/>
              </w:rPr>
              <w:t>结合课堂教学进行教书育人。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253B84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3712F" w:rsidTr="00DD5B9A">
        <w:trPr>
          <w:trHeight w:val="510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2F" w:rsidRDefault="0083712F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教学效果</w:t>
            </w:r>
          </w:p>
          <w:p w:rsidR="0083712F" w:rsidRDefault="0083712F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1B3163">
              <w:rPr>
                <w:rFonts w:ascii="宋体" w:hAnsi="宋体" w:hint="eastAsia"/>
                <w:sz w:val="24"/>
              </w:rPr>
              <w:t>1</w:t>
            </w:r>
            <w:r w:rsidR="001B3163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2F" w:rsidRDefault="0083712F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知识点的完成、重难点的掌握、学习能力的提高。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2F" w:rsidRDefault="0083712F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2F" w:rsidRDefault="0083712F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3712F" w:rsidTr="00DD5B9A">
        <w:trPr>
          <w:trHeight w:val="510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12F" w:rsidRDefault="0083712F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2F" w:rsidRDefault="0083712F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83712F">
              <w:rPr>
                <w:rFonts w:ascii="宋体" w:hAnsi="宋体" w:hint="eastAsia"/>
                <w:sz w:val="24"/>
              </w:rPr>
              <w:t>教学理念先进、风格突出、感染力强。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12F" w:rsidRDefault="0083712F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2F" w:rsidRDefault="0083712F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DD5B9A">
        <w:trPr>
          <w:trHeight w:val="1021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课后任务</w:t>
            </w:r>
          </w:p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32DF6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432DF6">
              <w:rPr>
                <w:rFonts w:ascii="宋体" w:hAnsi="宋体" w:hint="eastAsia"/>
                <w:sz w:val="24"/>
              </w:rPr>
              <w:t>分）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67372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课后</w:t>
            </w:r>
            <w:r w:rsidR="00423BCF">
              <w:rPr>
                <w:rFonts w:ascii="宋体" w:hAnsi="宋体" w:hint="eastAsia"/>
                <w:sz w:val="24"/>
              </w:rPr>
              <w:t>线上线下</w:t>
            </w:r>
            <w:r>
              <w:rPr>
                <w:rFonts w:ascii="宋体" w:hAnsi="宋体" w:hint="eastAsia"/>
                <w:sz w:val="24"/>
              </w:rPr>
              <w:t>学习任务布置得当。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E128A" w:rsidTr="00DD5B9A">
        <w:trPr>
          <w:trHeight w:val="140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1D66">
              <w:rPr>
                <w:rFonts w:ascii="宋体" w:hAnsi="宋体" w:hint="eastAsia"/>
                <w:b/>
                <w:sz w:val="24"/>
              </w:rPr>
              <w:t>评委</w:t>
            </w:r>
          </w:p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711D66">
              <w:rPr>
                <w:rFonts w:ascii="宋体" w:hAnsi="宋体" w:hint="eastAsia"/>
                <w:b/>
                <w:sz w:val="24"/>
              </w:rPr>
              <w:t>签名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Default="004E128A" w:rsidP="009615D9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28A" w:rsidRPr="003F3789" w:rsidRDefault="004E128A" w:rsidP="009615D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3F3789">
              <w:rPr>
                <w:rFonts w:ascii="宋体" w:hAnsi="宋体" w:hint="eastAsia"/>
                <w:b/>
                <w:sz w:val="24"/>
              </w:rPr>
              <w:t>合计</w:t>
            </w:r>
          </w:p>
          <w:p w:rsidR="004E128A" w:rsidRDefault="004E128A" w:rsidP="009615D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F3789"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28A" w:rsidRDefault="004E128A" w:rsidP="009615D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DC2100" w:rsidRPr="004E128A" w:rsidRDefault="004E128A" w:rsidP="004E128A">
      <w:pPr>
        <w:spacing w:line="360" w:lineRule="auto"/>
        <w:rPr>
          <w:b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 w:rsidRPr="00711D66">
        <w:rPr>
          <w:rFonts w:ascii="宋体" w:hAnsi="宋体"/>
          <w:b/>
          <w:sz w:val="24"/>
        </w:rPr>
        <w:t xml:space="preserve"> </w:t>
      </w:r>
      <w:r w:rsidR="00642D8F">
        <w:rPr>
          <w:rFonts w:ascii="宋体" w:hAnsi="宋体" w:hint="eastAsia"/>
          <w:b/>
          <w:sz w:val="24"/>
        </w:rPr>
        <w:t>注：评委评分可保留小数点后一</w:t>
      </w:r>
      <w:r w:rsidRPr="003F3789">
        <w:rPr>
          <w:rFonts w:ascii="宋体" w:hAnsi="宋体" w:hint="eastAsia"/>
          <w:b/>
          <w:sz w:val="24"/>
        </w:rPr>
        <w:t>位。</w:t>
      </w:r>
    </w:p>
    <w:sectPr w:rsidR="00DC2100" w:rsidRPr="004E128A" w:rsidSect="00A93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BA" w:rsidRDefault="00A038BA" w:rsidP="00032646">
      <w:r>
        <w:separator/>
      </w:r>
    </w:p>
  </w:endnote>
  <w:endnote w:type="continuationSeparator" w:id="0">
    <w:p w:rsidR="00A038BA" w:rsidRDefault="00A038BA" w:rsidP="0003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BA" w:rsidRDefault="00A038BA" w:rsidP="00032646">
      <w:r>
        <w:separator/>
      </w:r>
    </w:p>
  </w:footnote>
  <w:footnote w:type="continuationSeparator" w:id="0">
    <w:p w:rsidR="00A038BA" w:rsidRDefault="00A038BA" w:rsidP="000326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A7B"/>
    <w:rsid w:val="00032646"/>
    <w:rsid w:val="000C1A65"/>
    <w:rsid w:val="000F6019"/>
    <w:rsid w:val="000F6B63"/>
    <w:rsid w:val="00197A7B"/>
    <w:rsid w:val="001B3163"/>
    <w:rsid w:val="00253B84"/>
    <w:rsid w:val="002A0126"/>
    <w:rsid w:val="002C4245"/>
    <w:rsid w:val="002E6F53"/>
    <w:rsid w:val="003513DC"/>
    <w:rsid w:val="0036126B"/>
    <w:rsid w:val="003C63DB"/>
    <w:rsid w:val="003D2CEF"/>
    <w:rsid w:val="003F77DC"/>
    <w:rsid w:val="00423BCF"/>
    <w:rsid w:val="00431C6D"/>
    <w:rsid w:val="004718E4"/>
    <w:rsid w:val="004773B8"/>
    <w:rsid w:val="004E128A"/>
    <w:rsid w:val="00564461"/>
    <w:rsid w:val="0057220A"/>
    <w:rsid w:val="006265AF"/>
    <w:rsid w:val="00642D8F"/>
    <w:rsid w:val="0067372C"/>
    <w:rsid w:val="00673E7A"/>
    <w:rsid w:val="006D342F"/>
    <w:rsid w:val="006F6B92"/>
    <w:rsid w:val="007B485F"/>
    <w:rsid w:val="007C09B4"/>
    <w:rsid w:val="00835C7E"/>
    <w:rsid w:val="0083712F"/>
    <w:rsid w:val="008649D9"/>
    <w:rsid w:val="008841F9"/>
    <w:rsid w:val="008D1E4F"/>
    <w:rsid w:val="00970B25"/>
    <w:rsid w:val="009B775C"/>
    <w:rsid w:val="00A014AC"/>
    <w:rsid w:val="00A038BA"/>
    <w:rsid w:val="00A34B0E"/>
    <w:rsid w:val="00A43C22"/>
    <w:rsid w:val="00A93C9E"/>
    <w:rsid w:val="00AB2E61"/>
    <w:rsid w:val="00AE13AE"/>
    <w:rsid w:val="00B37BD1"/>
    <w:rsid w:val="00B45728"/>
    <w:rsid w:val="00B925A8"/>
    <w:rsid w:val="00B93186"/>
    <w:rsid w:val="00B9720D"/>
    <w:rsid w:val="00B9728C"/>
    <w:rsid w:val="00B979DB"/>
    <w:rsid w:val="00BE75AD"/>
    <w:rsid w:val="00C350A8"/>
    <w:rsid w:val="00D23EB6"/>
    <w:rsid w:val="00D93C7F"/>
    <w:rsid w:val="00D94678"/>
    <w:rsid w:val="00DC2100"/>
    <w:rsid w:val="00DD5B9A"/>
    <w:rsid w:val="00E13551"/>
    <w:rsid w:val="00E275A8"/>
    <w:rsid w:val="00E70E2D"/>
    <w:rsid w:val="00ED55B4"/>
    <w:rsid w:val="00F25014"/>
    <w:rsid w:val="00F32381"/>
    <w:rsid w:val="00FA23E2"/>
    <w:rsid w:val="00FE332D"/>
    <w:rsid w:val="00FF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2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26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2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26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zjw</cp:lastModifiedBy>
  <cp:revision>2</cp:revision>
  <cp:lastPrinted>2019-10-15T06:52:00Z</cp:lastPrinted>
  <dcterms:created xsi:type="dcterms:W3CDTF">2019-10-15T06:57:00Z</dcterms:created>
  <dcterms:modified xsi:type="dcterms:W3CDTF">2019-10-15T06:57:00Z</dcterms:modified>
</cp:coreProperties>
</file>